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43B52CE2" w:rsidR="00CA180F" w:rsidRPr="003A5089" w:rsidRDefault="0006341C" w:rsidP="00AD66CF">
      <w:pPr>
        <w:pStyle w:val="3GPPHeader"/>
        <w:spacing w:after="0"/>
        <w:jc w:val="left"/>
        <w:rPr>
          <w:rFonts w:cs="Arial"/>
          <w:sz w:val="32"/>
          <w:szCs w:val="32"/>
        </w:rPr>
      </w:pPr>
      <w:bookmarkStart w:id="0" w:name="_Hlk158888928"/>
      <w:r w:rsidRPr="003A5089">
        <w:rPr>
          <w:rFonts w:ascii="Arial" w:hAnsi="Arial" w:cs="Arial"/>
          <w:sz w:val="28"/>
        </w:rPr>
        <w:t>3GPP TSG RAN WG1 #</w:t>
      </w:r>
      <w:r w:rsidR="00042038" w:rsidRPr="003A5089">
        <w:rPr>
          <w:rFonts w:ascii="Arial" w:hAnsi="Arial" w:cs="Arial"/>
          <w:sz w:val="28"/>
        </w:rPr>
        <w:t>12</w:t>
      </w:r>
      <w:r w:rsidR="009C47C0">
        <w:rPr>
          <w:rFonts w:ascii="Arial" w:hAnsi="Arial" w:cs="Arial"/>
          <w:sz w:val="28"/>
        </w:rPr>
        <w:t>3</w:t>
      </w:r>
      <w:r w:rsidR="00CA180F" w:rsidRPr="003A5089">
        <w:rPr>
          <w:rFonts w:cs="Arial"/>
        </w:rPr>
        <w:tab/>
      </w:r>
      <w:r w:rsidR="00D84E98" w:rsidRPr="003A5089">
        <w:rPr>
          <w:rFonts w:ascii="Arial" w:hAnsi="Arial" w:cs="Arial"/>
          <w:sz w:val="28"/>
        </w:rPr>
        <w:t>R</w:t>
      </w:r>
      <w:r w:rsidRPr="003A5089">
        <w:rPr>
          <w:rFonts w:ascii="Arial" w:hAnsi="Arial" w:cs="Arial"/>
          <w:sz w:val="28"/>
        </w:rPr>
        <w:t>1</w:t>
      </w:r>
      <w:r w:rsidR="00D84E98" w:rsidRPr="003A5089">
        <w:rPr>
          <w:rFonts w:ascii="Arial" w:hAnsi="Arial" w:cs="Arial"/>
          <w:sz w:val="28"/>
        </w:rPr>
        <w:t>-</w:t>
      </w:r>
      <w:r w:rsidR="00042038" w:rsidRPr="003A5089">
        <w:rPr>
          <w:rFonts w:ascii="Arial" w:hAnsi="Arial" w:cs="Arial"/>
          <w:sz w:val="28"/>
        </w:rPr>
        <w:t>25</w:t>
      </w:r>
      <w:r w:rsidR="00402CC0" w:rsidRPr="003A5089">
        <w:rPr>
          <w:rFonts w:ascii="Arial" w:hAnsi="Arial" w:cs="Arial"/>
          <w:sz w:val="28"/>
        </w:rPr>
        <w:t>0</w:t>
      </w:r>
      <w:r w:rsidR="009C47C0">
        <w:rPr>
          <w:rFonts w:ascii="Arial" w:hAnsi="Arial" w:cs="Arial"/>
          <w:sz w:val="28"/>
        </w:rPr>
        <w:t>9122</w:t>
      </w:r>
    </w:p>
    <w:p w14:paraId="3FD6F503" w14:textId="77777777" w:rsidR="003A5089" w:rsidRPr="006C6E6D" w:rsidRDefault="003A5089" w:rsidP="003A5089">
      <w:pPr>
        <w:tabs>
          <w:tab w:val="center" w:pos="4536"/>
          <w:tab w:val="right" w:pos="9072"/>
        </w:tabs>
        <w:overflowPunct/>
        <w:autoSpaceDE/>
        <w:autoSpaceDN/>
        <w:adjustRightInd/>
        <w:spacing w:after="0"/>
        <w:jc w:val="left"/>
        <w:textAlignment w:val="auto"/>
        <w:rPr>
          <w:rFonts w:ascii="Arial" w:eastAsiaTheme="minorHAnsi" w:hAnsi="Arial" w:cs="Arial"/>
          <w:b/>
          <w:bCs/>
          <w:kern w:val="2"/>
          <w:sz w:val="28"/>
          <w:szCs w:val="18"/>
          <w:lang w:val="en-US" w:eastAsia="en-US"/>
          <w14:ligatures w14:val="standardContextual"/>
        </w:rPr>
      </w:pPr>
      <w:r w:rsidRPr="006C6E6D">
        <w:rPr>
          <w:rFonts w:ascii="Arial" w:eastAsiaTheme="minorHAnsi" w:hAnsi="Arial" w:cs="Arial"/>
          <w:b/>
          <w:bCs/>
          <w:kern w:val="2"/>
          <w:sz w:val="28"/>
          <w:szCs w:val="18"/>
          <w:lang w:val="en-US" w:eastAsia="en-US"/>
          <w14:ligatures w14:val="standardContextual"/>
        </w:rPr>
        <w:t>Dallas, USA, Nov 17th – 21st, 2025</w:t>
      </w:r>
    </w:p>
    <w:p w14:paraId="1BDB187A" w14:textId="77777777" w:rsidR="00340242" w:rsidRPr="003A5089" w:rsidRDefault="00340242" w:rsidP="00340242">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F46C58E" w14:textId="1830E465" w:rsidR="00CA180F" w:rsidRPr="003A5089" w:rsidRDefault="00CA180F" w:rsidP="00340242">
      <w:pPr>
        <w:pStyle w:val="3GPPHeader"/>
        <w:spacing w:after="0"/>
        <w:rPr>
          <w:rFonts w:cs="Arial"/>
          <w:szCs w:val="24"/>
          <w:lang w:val="en-US"/>
        </w:rPr>
      </w:pPr>
      <w:r w:rsidRPr="003A5089">
        <w:rPr>
          <w:rFonts w:cs="Arial"/>
          <w:szCs w:val="24"/>
          <w:lang w:val="en-US"/>
        </w:rPr>
        <w:t>Agenda Item:</w:t>
      </w:r>
      <w:r w:rsidRPr="003A5089">
        <w:rPr>
          <w:rFonts w:cs="Arial"/>
          <w:szCs w:val="24"/>
          <w:lang w:val="en-US"/>
        </w:rPr>
        <w:tab/>
      </w:r>
      <w:r w:rsidR="005E2618" w:rsidRPr="003A5089">
        <w:rPr>
          <w:rFonts w:cs="Arial"/>
          <w:szCs w:val="24"/>
          <w:lang w:val="en-US"/>
        </w:rPr>
        <w:t>10.3.2.</w:t>
      </w:r>
      <w:r w:rsidR="00D70777">
        <w:rPr>
          <w:rFonts w:cs="Arial"/>
          <w:szCs w:val="24"/>
          <w:lang w:val="en-US"/>
        </w:rPr>
        <w:t>3</w:t>
      </w:r>
    </w:p>
    <w:p w14:paraId="1915AC22" w14:textId="77777777" w:rsidR="00CA180F" w:rsidRPr="003A5089" w:rsidRDefault="00CA180F" w:rsidP="00340242">
      <w:pPr>
        <w:pStyle w:val="3GPPHeader"/>
        <w:spacing w:after="0"/>
        <w:rPr>
          <w:rFonts w:cs="Arial"/>
          <w:szCs w:val="24"/>
          <w:lang w:val="en-US"/>
        </w:rPr>
      </w:pPr>
      <w:r w:rsidRPr="003A5089">
        <w:rPr>
          <w:rFonts w:cs="Arial"/>
          <w:szCs w:val="24"/>
          <w:lang w:val="en-US"/>
        </w:rPr>
        <w:t>Source:</w:t>
      </w:r>
      <w:r w:rsidR="0006341C" w:rsidRPr="003A5089">
        <w:rPr>
          <w:rFonts w:cs="Arial"/>
          <w:szCs w:val="24"/>
          <w:lang w:val="en-US"/>
        </w:rPr>
        <w:t xml:space="preserve"> </w:t>
      </w:r>
      <w:r w:rsidR="00A164A5" w:rsidRPr="003A5089">
        <w:rPr>
          <w:rFonts w:cs="Arial"/>
          <w:szCs w:val="24"/>
          <w:lang w:val="en-US"/>
        </w:rPr>
        <w:tab/>
      </w:r>
      <w:r w:rsidRPr="003A5089">
        <w:rPr>
          <w:rFonts w:cs="Arial"/>
          <w:szCs w:val="24"/>
          <w:lang w:val="en-US"/>
        </w:rPr>
        <w:t>InterDigital</w:t>
      </w:r>
      <w:r w:rsidR="00510783" w:rsidRPr="003A5089">
        <w:rPr>
          <w:rFonts w:cs="Arial"/>
          <w:szCs w:val="24"/>
          <w:lang w:val="en-US"/>
        </w:rPr>
        <w:t>,</w:t>
      </w:r>
      <w:r w:rsidRPr="003A5089">
        <w:rPr>
          <w:rFonts w:cs="Arial"/>
          <w:szCs w:val="24"/>
          <w:lang w:val="en-US"/>
        </w:rPr>
        <w:t xml:space="preserve"> </w:t>
      </w:r>
      <w:r w:rsidR="00D17CAF" w:rsidRPr="003A5089">
        <w:rPr>
          <w:rFonts w:cs="Arial"/>
          <w:szCs w:val="24"/>
          <w:lang w:val="en-US"/>
        </w:rPr>
        <w:t>Inc.</w:t>
      </w:r>
    </w:p>
    <w:p w14:paraId="6F795C21" w14:textId="658FA855" w:rsidR="00CA180F" w:rsidRPr="003A5089" w:rsidRDefault="00CA180F" w:rsidP="00340242">
      <w:pPr>
        <w:pStyle w:val="3GPPHeader"/>
        <w:spacing w:after="0"/>
        <w:jc w:val="left"/>
        <w:rPr>
          <w:rFonts w:cs="Arial"/>
          <w:bCs/>
          <w:szCs w:val="24"/>
          <w:lang w:val="en-US"/>
        </w:rPr>
      </w:pPr>
      <w:r w:rsidRPr="003A5089">
        <w:rPr>
          <w:rFonts w:cs="Arial"/>
          <w:szCs w:val="24"/>
        </w:rPr>
        <w:t>Title:</w:t>
      </w:r>
      <w:r w:rsidR="00A164A5" w:rsidRPr="003A5089">
        <w:rPr>
          <w:rFonts w:cs="Arial"/>
          <w:szCs w:val="24"/>
        </w:rPr>
        <w:tab/>
      </w:r>
      <w:r w:rsidR="009C4B63">
        <w:rPr>
          <w:rFonts w:cs="Arial"/>
          <w:szCs w:val="24"/>
          <w:lang w:val="en-US"/>
        </w:rPr>
        <w:t>Other Procedures for Active Devices</w:t>
      </w:r>
      <w:r w:rsidR="00820086" w:rsidRPr="003A5089">
        <w:rPr>
          <w:rFonts w:cs="Arial"/>
          <w:szCs w:val="24"/>
        </w:rPr>
        <w:t xml:space="preserve"> in Ambient IoT</w:t>
      </w:r>
    </w:p>
    <w:p w14:paraId="1DD05EA4" w14:textId="77777777" w:rsidR="00CA180F" w:rsidRPr="006D42B8" w:rsidRDefault="00CA180F" w:rsidP="00340242">
      <w:pPr>
        <w:pStyle w:val="3GPPHeader"/>
        <w:spacing w:after="0"/>
        <w:rPr>
          <w:rFonts w:cs="Arial"/>
          <w:szCs w:val="24"/>
        </w:rPr>
      </w:pPr>
      <w:r w:rsidRPr="003A5089">
        <w:rPr>
          <w:rFonts w:cs="Arial"/>
          <w:szCs w:val="24"/>
        </w:rPr>
        <w:t>Document for:</w:t>
      </w:r>
      <w:r w:rsidR="00A164A5" w:rsidRPr="003A5089">
        <w:rPr>
          <w:rFonts w:cs="Arial"/>
          <w:szCs w:val="24"/>
        </w:rPr>
        <w:tab/>
      </w:r>
      <w:r w:rsidRPr="003A5089">
        <w:rPr>
          <w:rFonts w:cs="Arial"/>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2548A5AB" w14:textId="538D5631" w:rsidR="008B70DA" w:rsidRDefault="001F01D3" w:rsidP="00206A09">
      <w:pPr>
        <w:rPr>
          <w:rFonts w:eastAsia="MS Mincho"/>
        </w:rPr>
      </w:pPr>
      <w:bookmarkStart w:id="1" w:name="_Hlk158889119"/>
      <w:r>
        <w:t xml:space="preserve">3GPP </w:t>
      </w:r>
      <w:r w:rsidR="007A581E">
        <w:t xml:space="preserve">RAN has recently approved a new </w:t>
      </w:r>
      <w:r w:rsidR="00E21AC4">
        <w:t xml:space="preserve">SI </w:t>
      </w:r>
      <w:r w:rsidR="00970E54">
        <w:rPr>
          <w:rFonts w:eastAsia="MS Mincho"/>
          <w:lang w:eastAsia="en-US"/>
        </w:rPr>
        <w:t xml:space="preserve">to study </w:t>
      </w:r>
      <w:r w:rsidR="008C1A48">
        <w:rPr>
          <w:rFonts w:eastAsia="MS Mincho"/>
          <w:lang w:eastAsia="en-US"/>
        </w:rPr>
        <w:t xml:space="preserve">active A-IoT devices for </w:t>
      </w:r>
      <w:r w:rsidR="006B5A5A" w:rsidRPr="00046922">
        <w:rPr>
          <w:rFonts w:eastAsia="MS Mincho"/>
        </w:rPr>
        <w:t>outdoor</w:t>
      </w:r>
      <w:r w:rsidR="008C1A48">
        <w:rPr>
          <w:rFonts w:eastAsia="MS Mincho"/>
        </w:rPr>
        <w:t>s</w:t>
      </w:r>
      <w:r w:rsidR="00520A6C">
        <w:rPr>
          <w:rFonts w:eastAsia="MS Mincho"/>
        </w:rPr>
        <w:t xml:space="preserve"> </w:t>
      </w:r>
      <w:r w:rsidR="000D3BE5">
        <w:rPr>
          <w:rFonts w:eastAsia="MS Mincho"/>
        </w:rPr>
        <w:t xml:space="preserve">[1]. </w:t>
      </w:r>
      <w:r w:rsidR="00520A6C">
        <w:rPr>
          <w:rFonts w:eastAsia="MS Mincho"/>
        </w:rPr>
        <w:t xml:space="preserve">The following </w:t>
      </w:r>
      <w:r w:rsidR="008C1A48">
        <w:rPr>
          <w:rFonts w:eastAsia="MS Mincho"/>
        </w:rPr>
        <w:t>agreements were taken in</w:t>
      </w:r>
      <w:r w:rsidR="00710F0B">
        <w:rPr>
          <w:rFonts w:eastAsia="MS Mincho"/>
        </w:rPr>
        <w:t xml:space="preserve"> the </w:t>
      </w:r>
      <w:r w:rsidR="00390F9F">
        <w:rPr>
          <w:rFonts w:eastAsia="MS Mincho"/>
        </w:rPr>
        <w:t>RAN1</w:t>
      </w:r>
      <w:r w:rsidR="008C1A48">
        <w:rPr>
          <w:rFonts w:eastAsia="MS Mincho"/>
        </w:rPr>
        <w:t xml:space="preserve"> </w:t>
      </w:r>
      <w:r w:rsidR="00710F0B">
        <w:rPr>
          <w:rFonts w:eastAsia="MS Mincho"/>
        </w:rPr>
        <w:t>#</w:t>
      </w:r>
      <w:r w:rsidR="00390F9F">
        <w:rPr>
          <w:rFonts w:eastAsia="MS Mincho"/>
        </w:rPr>
        <w:t>122b</w:t>
      </w:r>
      <w:r w:rsidR="0033547E">
        <w:rPr>
          <w:rFonts w:eastAsia="MS Mincho"/>
        </w:rPr>
        <w:t>is</w:t>
      </w:r>
      <w:r w:rsidR="00390F9F">
        <w:rPr>
          <w:rFonts w:eastAsia="MS Mincho"/>
        </w:rPr>
        <w:t xml:space="preserve"> </w:t>
      </w:r>
      <w:r w:rsidR="00710F0B">
        <w:rPr>
          <w:rFonts w:eastAsia="MS Mincho"/>
        </w:rPr>
        <w:t>meeting</w:t>
      </w:r>
      <w:r w:rsidR="0033547E">
        <w:rPr>
          <w:rFonts w:eastAsia="MS Mincho"/>
        </w:rPr>
        <w:t xml:space="preserve"> [2].</w:t>
      </w:r>
    </w:p>
    <w:p w14:paraId="75E23936" w14:textId="107C23E1" w:rsidR="00710F0B" w:rsidRPr="00DE57E4" w:rsidRDefault="00710F0B" w:rsidP="00206A09">
      <w:pPr>
        <w:rPr>
          <w:rFonts w:eastAsia="MS Mincho"/>
          <w:i/>
          <w:iCs/>
        </w:rPr>
      </w:pPr>
      <w:r>
        <w:rPr>
          <w:rFonts w:eastAsia="MS Mincho"/>
        </w:rPr>
        <w:t xml:space="preserve">In this contribution, </w:t>
      </w:r>
      <w:r w:rsidR="00565573">
        <w:rPr>
          <w:rFonts w:eastAsia="MS Mincho"/>
        </w:rPr>
        <w:t xml:space="preserve">other procedures including Device Originated Autonomous transmission, </w:t>
      </w:r>
      <w:r w:rsidR="0033517E">
        <w:rPr>
          <w:rFonts w:eastAsia="MS Mincho"/>
        </w:rPr>
        <w:t xml:space="preserve">D2R </w:t>
      </w:r>
      <w:r w:rsidR="00565573">
        <w:rPr>
          <w:rFonts w:eastAsia="MS Mincho"/>
        </w:rPr>
        <w:t>power control and initial access are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581E" w:rsidRPr="00D41F77" w14:paraId="47CFEFDE" w14:textId="77777777" w:rsidTr="00D41F77">
        <w:tc>
          <w:tcPr>
            <w:tcW w:w="9855" w:type="dxa"/>
          </w:tcPr>
          <w:bookmarkEnd w:id="1"/>
          <w:p w14:paraId="29EF53D0" w14:textId="77777777" w:rsidR="00F14043" w:rsidRPr="005A1B74" w:rsidRDefault="00F14043" w:rsidP="00F14043">
            <w:pPr>
              <w:rPr>
                <w:b/>
                <w:bCs/>
              </w:rPr>
            </w:pPr>
            <w:r w:rsidRPr="005A1B74">
              <w:rPr>
                <w:b/>
                <w:bCs/>
                <w:highlight w:val="green"/>
              </w:rPr>
              <w:t>Agreement</w:t>
            </w:r>
          </w:p>
          <w:p w14:paraId="5D6F27D4" w14:textId="77777777" w:rsidR="00F14043" w:rsidRPr="00E65438" w:rsidRDefault="00F14043" w:rsidP="00F14043">
            <w:pPr>
              <w:rPr>
                <w:lang w:eastAsia="ko-KR"/>
              </w:rPr>
            </w:pPr>
            <w:r w:rsidRPr="00E65438">
              <w:t>Study necessity and feasibility of D2R CDM(A) for Device 2b and for Device C with sequence-based Msg1 transmission and potential impact to random access procedures</w:t>
            </w:r>
            <w:r w:rsidRPr="00E65438">
              <w:rPr>
                <w:lang w:eastAsia="ko-KR"/>
              </w:rPr>
              <w:t>.</w:t>
            </w:r>
          </w:p>
          <w:p w14:paraId="0C57E4FB" w14:textId="77777777" w:rsidR="00F14043" w:rsidRPr="00E65438" w:rsidRDefault="00F14043" w:rsidP="00FB38A0">
            <w:pPr>
              <w:numPr>
                <w:ilvl w:val="0"/>
                <w:numId w:val="46"/>
              </w:numPr>
              <w:overflowPunct/>
              <w:autoSpaceDE/>
              <w:autoSpaceDN/>
              <w:adjustRightInd/>
              <w:spacing w:after="0" w:line="240" w:lineRule="auto"/>
              <w:ind w:left="763"/>
              <w:jc w:val="left"/>
              <w:textAlignment w:val="auto"/>
              <w:rPr>
                <w:lang w:eastAsia="ko-KR"/>
              </w:rPr>
            </w:pPr>
            <w:r w:rsidRPr="00E65438">
              <w:rPr>
                <w:rFonts w:hint="eastAsia"/>
                <w:lang w:eastAsia="ko-KR"/>
              </w:rPr>
              <w:t>F</w:t>
            </w:r>
            <w:r w:rsidRPr="00E65438">
              <w:rPr>
                <w:lang w:eastAsia="ko-KR"/>
              </w:rPr>
              <w:t>FS: other cases, except for data transmission</w:t>
            </w:r>
          </w:p>
          <w:p w14:paraId="48C0DD1C" w14:textId="77777777" w:rsidR="00F14043" w:rsidRDefault="00F14043" w:rsidP="00DD3F1A">
            <w:pPr>
              <w:rPr>
                <w:b/>
                <w:bCs/>
                <w:highlight w:val="green"/>
              </w:rPr>
            </w:pPr>
          </w:p>
          <w:p w14:paraId="25BD704F" w14:textId="77777777" w:rsidR="00885C9D" w:rsidRDefault="00885C9D" w:rsidP="00885C9D">
            <w:pPr>
              <w:rPr>
                <w:rFonts w:eastAsia="DengXian"/>
                <w:b/>
                <w:bCs/>
                <w:lang w:val="en-US"/>
              </w:rPr>
            </w:pPr>
            <w:r w:rsidRPr="00122307">
              <w:rPr>
                <w:rFonts w:eastAsia="DengXian"/>
                <w:b/>
                <w:bCs/>
                <w:highlight w:val="green"/>
                <w:lang w:val="en-US"/>
              </w:rPr>
              <w:t>Agreement</w:t>
            </w:r>
          </w:p>
          <w:p w14:paraId="6F8A573F" w14:textId="77777777" w:rsidR="00885C9D" w:rsidRDefault="00885C9D" w:rsidP="00885C9D">
            <w:pPr>
              <w:rPr>
                <w:lang w:eastAsia="ko-KR"/>
              </w:rPr>
            </w:pPr>
            <w:r>
              <w:rPr>
                <w:rFonts w:hint="eastAsia"/>
                <w:lang w:eastAsia="ko-KR"/>
              </w:rPr>
              <w:t xml:space="preserve">For </w:t>
            </w:r>
            <w:r>
              <w:rPr>
                <w:lang w:eastAsia="ko-KR"/>
              </w:rPr>
              <w:t>resource allocation method for the first D2R transmission for DO-A for Device 2b and for Device C, study following options considering feasibility:</w:t>
            </w:r>
          </w:p>
          <w:p w14:paraId="2941EFD8"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19AF0EE" w14:textId="77777777" w:rsidR="00885C9D" w:rsidRPr="00C062BD" w:rsidRDefault="00885C9D" w:rsidP="00885C9D">
            <w:pPr>
              <w:pStyle w:val="ListParagraph"/>
              <w:numPr>
                <w:ilvl w:val="0"/>
                <w:numId w:val="46"/>
              </w:numPr>
              <w:spacing w:after="0" w:line="240" w:lineRule="auto"/>
              <w:contextualSpacing/>
              <w:jc w:val="left"/>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1019D4E6" w14:textId="77777777" w:rsidR="00885C9D" w:rsidRPr="00767EDF" w:rsidRDefault="00885C9D" w:rsidP="00885C9D">
            <w:pPr>
              <w:rPr>
                <w:rFonts w:eastAsia="DengXian"/>
                <w:lang w:val="en-US"/>
              </w:rPr>
            </w:pPr>
          </w:p>
          <w:p w14:paraId="4A092763" w14:textId="77777777" w:rsidR="00885C9D" w:rsidRDefault="00885C9D" w:rsidP="00885C9D">
            <w:pPr>
              <w:rPr>
                <w:rFonts w:eastAsia="DengXian"/>
                <w:b/>
                <w:bCs/>
                <w:lang w:val="en-US"/>
              </w:rPr>
            </w:pPr>
            <w:r w:rsidRPr="005F19FC">
              <w:rPr>
                <w:rFonts w:eastAsia="DengXian"/>
                <w:b/>
                <w:bCs/>
                <w:highlight w:val="green"/>
                <w:lang w:val="en-US"/>
              </w:rPr>
              <w:t>Agreement</w:t>
            </w:r>
          </w:p>
          <w:p w14:paraId="5C38E4C5" w14:textId="77777777" w:rsidR="00885C9D" w:rsidRDefault="00885C9D" w:rsidP="00885C9D">
            <w:pPr>
              <w:rPr>
                <w:lang w:eastAsia="ko-KR"/>
              </w:rPr>
            </w:pPr>
            <w:r>
              <w:rPr>
                <w:rFonts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0DAD3150"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Option 1: necessary information provided by broadcast information</w:t>
            </w:r>
          </w:p>
          <w:p w14:paraId="48497213"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Option 2: necessary information provided by a paging-like R2D message</w:t>
            </w:r>
          </w:p>
          <w:p w14:paraId="44AA1C97" w14:textId="77777777" w:rsidR="00885C9D" w:rsidRDefault="00885C9D" w:rsidP="00885C9D">
            <w:pPr>
              <w:pStyle w:val="ListParagraph"/>
              <w:numPr>
                <w:ilvl w:val="0"/>
                <w:numId w:val="46"/>
              </w:numPr>
              <w:spacing w:after="0" w:line="240" w:lineRule="auto"/>
              <w:contextualSpacing/>
              <w:jc w:val="left"/>
              <w:rPr>
                <w:lang w:eastAsia="ko-KR"/>
              </w:rPr>
            </w:pPr>
            <w:r>
              <w:rPr>
                <w:rFonts w:hint="eastAsia"/>
                <w:lang w:eastAsia="ko-KR"/>
              </w:rPr>
              <w:t>O</w:t>
            </w:r>
            <w:r>
              <w:rPr>
                <w:lang w:eastAsia="ko-KR"/>
              </w:rPr>
              <w:t>ption 3: necessary information derived from a synchronization signal and provided by broadcast information</w:t>
            </w:r>
          </w:p>
          <w:p w14:paraId="4D17B6F4" w14:textId="77777777" w:rsidR="00885C9D" w:rsidRPr="005F19FC" w:rsidRDefault="00885C9D" w:rsidP="00885C9D">
            <w:pPr>
              <w:rPr>
                <w:lang w:eastAsia="ko-KR"/>
              </w:rPr>
            </w:pPr>
          </w:p>
          <w:p w14:paraId="21D29046" w14:textId="77777777" w:rsidR="00885C9D" w:rsidRDefault="00885C9D" w:rsidP="00885C9D">
            <w:pPr>
              <w:rPr>
                <w:rFonts w:eastAsia="DengXian"/>
                <w:b/>
                <w:bCs/>
                <w:lang w:val="en-US"/>
              </w:rPr>
            </w:pPr>
            <w:r w:rsidRPr="005F19FC">
              <w:rPr>
                <w:rFonts w:eastAsia="DengXian"/>
                <w:b/>
                <w:bCs/>
                <w:highlight w:val="green"/>
                <w:lang w:val="en-US"/>
              </w:rPr>
              <w:t>Agreement</w:t>
            </w:r>
          </w:p>
          <w:p w14:paraId="25F59AE8" w14:textId="77777777" w:rsidR="00885C9D" w:rsidRPr="005F19FC" w:rsidRDefault="00885C9D" w:rsidP="00885C9D">
            <w:pPr>
              <w:rPr>
                <w:lang w:eastAsia="ko-KR"/>
              </w:rPr>
            </w:pPr>
            <w:r w:rsidRPr="005F19FC">
              <w:rPr>
                <w:rFonts w:hint="eastAsia"/>
                <w:lang w:eastAsia="ko-KR"/>
              </w:rPr>
              <w:t>S</w:t>
            </w:r>
            <w:r w:rsidRPr="005F19FC">
              <w:rPr>
                <w:lang w:eastAsia="ko-KR"/>
              </w:rPr>
              <w:t>tudy whether necessary information for the first D2R transmission for DO-A for Device 2b and for Device C is provided periodically and/or aperiodically</w:t>
            </w:r>
            <w:r>
              <w:rPr>
                <w:lang w:eastAsia="ko-KR"/>
              </w:rPr>
              <w:t xml:space="preserve"> by Reader</w:t>
            </w:r>
            <w:r w:rsidRPr="005F19FC">
              <w:rPr>
                <w:lang w:eastAsia="ko-KR"/>
              </w:rPr>
              <w:t>.</w:t>
            </w:r>
          </w:p>
          <w:p w14:paraId="5A448913" w14:textId="77777777" w:rsidR="00885C9D" w:rsidRPr="009C21FA" w:rsidRDefault="00885C9D" w:rsidP="00885C9D">
            <w:pPr>
              <w:rPr>
                <w:lang w:eastAsia="ko-KR"/>
              </w:rPr>
            </w:pPr>
          </w:p>
          <w:p w14:paraId="124B9318" w14:textId="77777777" w:rsidR="00885C9D" w:rsidRDefault="00885C9D" w:rsidP="00885C9D">
            <w:pPr>
              <w:rPr>
                <w:rFonts w:eastAsia="DengXian"/>
                <w:b/>
                <w:bCs/>
                <w:lang w:val="en-US"/>
              </w:rPr>
            </w:pPr>
            <w:r w:rsidRPr="005F19FC">
              <w:rPr>
                <w:rFonts w:eastAsia="DengXian"/>
                <w:b/>
                <w:bCs/>
                <w:highlight w:val="green"/>
                <w:lang w:val="en-US"/>
              </w:rPr>
              <w:t>Agreement</w:t>
            </w:r>
          </w:p>
          <w:p w14:paraId="7856B67D" w14:textId="77777777" w:rsidR="00885C9D" w:rsidRDefault="00885C9D" w:rsidP="00885C9D">
            <w:pPr>
              <w:rPr>
                <w:lang w:eastAsia="ko-KR"/>
              </w:rPr>
            </w:pPr>
            <w:r>
              <w:rPr>
                <w:rFonts w:hint="eastAsia"/>
                <w:lang w:eastAsia="ko-KR"/>
              </w:rPr>
              <w:lastRenderedPageBreak/>
              <w:t xml:space="preserve">For </w:t>
            </w:r>
            <w:r>
              <w:rPr>
                <w:lang w:eastAsia="ko-KR"/>
              </w:rPr>
              <w:t>the content of the first D2R transmission for DO-A for Device 2b and for Device C, study the following options:</w:t>
            </w:r>
          </w:p>
          <w:p w14:paraId="31A3D126"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Option</w:t>
            </w:r>
            <w:r>
              <w:rPr>
                <w:rFonts w:hint="eastAsia"/>
                <w:lang w:eastAsia="ko-KR"/>
              </w:rPr>
              <w:t xml:space="preserve"> 1</w:t>
            </w:r>
            <w:r>
              <w:rPr>
                <w:lang w:eastAsia="ko-KR"/>
              </w:rPr>
              <w:t>: Msg1-like content</w:t>
            </w:r>
          </w:p>
          <w:p w14:paraId="749B5C78"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Option 2: DO-A data payload</w:t>
            </w:r>
          </w:p>
          <w:p w14:paraId="0737543E" w14:textId="77777777" w:rsidR="00885C9D" w:rsidRDefault="00885C9D" w:rsidP="00885C9D">
            <w:pPr>
              <w:pStyle w:val="ListParagraph"/>
              <w:numPr>
                <w:ilvl w:val="1"/>
                <w:numId w:val="46"/>
              </w:numPr>
              <w:spacing w:after="0" w:line="240" w:lineRule="auto"/>
              <w:contextualSpacing/>
              <w:jc w:val="left"/>
              <w:rPr>
                <w:lang w:eastAsia="ko-KR"/>
              </w:rPr>
            </w:pPr>
            <w:r>
              <w:rPr>
                <w:lang w:eastAsia="ko-KR"/>
              </w:rPr>
              <w:t>FFS: with or without device ID</w:t>
            </w:r>
          </w:p>
          <w:p w14:paraId="70A790AF" w14:textId="77777777" w:rsidR="00885C9D" w:rsidRDefault="00885C9D" w:rsidP="00885C9D">
            <w:pPr>
              <w:pStyle w:val="ListParagraph"/>
              <w:numPr>
                <w:ilvl w:val="0"/>
                <w:numId w:val="46"/>
              </w:numPr>
              <w:spacing w:after="0" w:line="240" w:lineRule="auto"/>
              <w:contextualSpacing/>
              <w:jc w:val="left"/>
              <w:rPr>
                <w:lang w:eastAsia="ko-KR"/>
              </w:rPr>
            </w:pPr>
            <w:r>
              <w:rPr>
                <w:lang w:eastAsia="ko-KR"/>
              </w:rPr>
              <w:t>Option 3: DO-A scheduling request</w:t>
            </w:r>
          </w:p>
          <w:p w14:paraId="67667252" w14:textId="77777777" w:rsidR="00885C9D" w:rsidRDefault="00885C9D" w:rsidP="00885C9D">
            <w:pPr>
              <w:rPr>
                <w:lang w:eastAsia="ko-KR"/>
              </w:rPr>
            </w:pPr>
          </w:p>
          <w:p w14:paraId="603CB198" w14:textId="77777777" w:rsidR="00885C9D" w:rsidRDefault="00885C9D" w:rsidP="00885C9D">
            <w:pPr>
              <w:rPr>
                <w:rFonts w:eastAsia="DengXian"/>
                <w:b/>
                <w:bCs/>
                <w:lang w:val="en-US"/>
              </w:rPr>
            </w:pPr>
            <w:r w:rsidRPr="005F19FC">
              <w:rPr>
                <w:rFonts w:eastAsia="DengXian"/>
                <w:b/>
                <w:bCs/>
                <w:highlight w:val="green"/>
                <w:lang w:val="en-US"/>
              </w:rPr>
              <w:t>Agreement</w:t>
            </w:r>
          </w:p>
          <w:p w14:paraId="1375ED16" w14:textId="77777777" w:rsidR="00885C9D" w:rsidRDefault="00885C9D" w:rsidP="00885C9D">
            <w:pPr>
              <w:rPr>
                <w:lang w:val="en-US"/>
              </w:rPr>
            </w:pPr>
            <w:r>
              <w:t>The study assumes single-carrier waveform for D2R.</w:t>
            </w:r>
          </w:p>
          <w:p w14:paraId="2E1528CE" w14:textId="77777777" w:rsidR="00885C9D" w:rsidRPr="00BD0078" w:rsidRDefault="00885C9D" w:rsidP="00885C9D">
            <w:pPr>
              <w:pStyle w:val="ListParagraph"/>
              <w:numPr>
                <w:ilvl w:val="0"/>
                <w:numId w:val="46"/>
              </w:numPr>
              <w:spacing w:after="0" w:line="240" w:lineRule="auto"/>
              <w:contextualSpacing/>
              <w:jc w:val="left"/>
              <w:rPr>
                <w:lang w:eastAsia="ko-KR"/>
              </w:rPr>
            </w:pPr>
            <w:r w:rsidRPr="00BD0078">
              <w:rPr>
                <w:lang w:eastAsia="ko-KR"/>
              </w:rPr>
              <w:t>FFS whether to use 2SB or 1SB for D2R</w:t>
            </w:r>
          </w:p>
          <w:p w14:paraId="7CCB2912" w14:textId="77777777" w:rsidR="00885C9D" w:rsidRDefault="00885C9D" w:rsidP="00885C9D"/>
          <w:p w14:paraId="18F38743" w14:textId="77777777" w:rsidR="00885C9D" w:rsidRPr="003173F8" w:rsidRDefault="00885C9D" w:rsidP="00885C9D">
            <w:pPr>
              <w:rPr>
                <w:b/>
                <w:bCs/>
                <w:highlight w:val="green"/>
              </w:rPr>
            </w:pPr>
            <w:r w:rsidRPr="003173F8">
              <w:rPr>
                <w:b/>
                <w:bCs/>
                <w:highlight w:val="green"/>
              </w:rPr>
              <w:t>Agreement</w:t>
            </w:r>
          </w:p>
          <w:p w14:paraId="5198C239" w14:textId="77777777" w:rsidR="00885C9D" w:rsidRDefault="00885C9D" w:rsidP="00885C9D">
            <w:r>
              <w:t>Regarding D2R preamble for PDRCH, study the following aspects of the D2R preamble.</w:t>
            </w:r>
          </w:p>
          <w:p w14:paraId="6C5FD6FA" w14:textId="77777777" w:rsidR="00885C9D" w:rsidRDefault="00885C9D" w:rsidP="00885C9D">
            <w:pPr>
              <w:pStyle w:val="ListParagraph"/>
              <w:numPr>
                <w:ilvl w:val="0"/>
                <w:numId w:val="46"/>
              </w:numPr>
              <w:spacing w:after="0" w:line="240" w:lineRule="auto"/>
              <w:contextualSpacing/>
              <w:jc w:val="left"/>
            </w:pPr>
            <w:r>
              <w:rPr>
                <w:lang w:eastAsia="ko-KR"/>
              </w:rPr>
              <w:t>Preamble l</w:t>
            </w:r>
            <w:r>
              <w:rPr>
                <w:rFonts w:hint="eastAsia"/>
                <w:lang w:eastAsia="ko-KR"/>
              </w:rPr>
              <w:t>ength</w:t>
            </w:r>
            <w:r>
              <w:rPr>
                <w:lang w:eastAsia="ko-KR"/>
              </w:rPr>
              <w:t xml:space="preserve"> (e.g., longer than Rel-19 D2R preamble)</w:t>
            </w:r>
          </w:p>
          <w:p w14:paraId="33C71F98" w14:textId="77777777" w:rsidR="00885C9D" w:rsidRDefault="00885C9D" w:rsidP="00885C9D">
            <w:pPr>
              <w:pStyle w:val="ListParagraph"/>
              <w:numPr>
                <w:ilvl w:val="0"/>
                <w:numId w:val="46"/>
              </w:numPr>
              <w:spacing w:after="0" w:line="240" w:lineRule="auto"/>
              <w:contextualSpacing/>
              <w:jc w:val="left"/>
            </w:pPr>
            <w:r>
              <w:rPr>
                <w:lang w:eastAsia="ko-KR"/>
              </w:rPr>
              <w:t>Sequence type</w:t>
            </w:r>
          </w:p>
          <w:p w14:paraId="7913DDE9" w14:textId="77777777" w:rsidR="00885C9D" w:rsidRDefault="00885C9D" w:rsidP="00885C9D">
            <w:pPr>
              <w:pStyle w:val="ListParagraph"/>
              <w:numPr>
                <w:ilvl w:val="0"/>
                <w:numId w:val="46"/>
              </w:numPr>
              <w:spacing w:after="0" w:line="240" w:lineRule="auto"/>
              <w:contextualSpacing/>
              <w:jc w:val="left"/>
            </w:pPr>
            <w:r>
              <w:rPr>
                <w:lang w:eastAsia="ko-KR"/>
              </w:rPr>
              <w:t>Number of sequences using the same length (e.g., for read</w:t>
            </w:r>
            <w:r w:rsidRPr="003173F8">
              <w:rPr>
                <w:lang w:eastAsia="ko-KR"/>
              </w:rPr>
              <w:t>er/device</w:t>
            </w:r>
            <w:r>
              <w:rPr>
                <w:lang w:eastAsia="ko-KR"/>
              </w:rPr>
              <w:t xml:space="preserve"> differentiation)</w:t>
            </w:r>
          </w:p>
          <w:p w14:paraId="0A352FBB" w14:textId="77777777" w:rsidR="00885C9D" w:rsidRPr="0028124A" w:rsidRDefault="00885C9D" w:rsidP="00885C9D">
            <w:pPr>
              <w:pStyle w:val="ListParagraph"/>
              <w:numPr>
                <w:ilvl w:val="0"/>
                <w:numId w:val="46"/>
              </w:numPr>
              <w:spacing w:after="0" w:line="240" w:lineRule="auto"/>
              <w:contextualSpacing/>
              <w:jc w:val="left"/>
            </w:pPr>
            <w:r>
              <w:rPr>
                <w:lang w:eastAsia="ko-KR"/>
              </w:rPr>
              <w:t>Considering other factors affecting preamble design (e.g., D2R modulation and detection schemes)</w:t>
            </w:r>
          </w:p>
          <w:p w14:paraId="3574C49E" w14:textId="77777777" w:rsidR="00885C9D" w:rsidRDefault="00885C9D" w:rsidP="00885C9D"/>
          <w:p w14:paraId="5BA7B744" w14:textId="77777777" w:rsidR="00885C9D" w:rsidRPr="003173F8" w:rsidRDefault="00885C9D" w:rsidP="00885C9D">
            <w:pPr>
              <w:rPr>
                <w:b/>
                <w:bCs/>
                <w:highlight w:val="green"/>
              </w:rPr>
            </w:pPr>
            <w:r w:rsidRPr="003173F8">
              <w:rPr>
                <w:b/>
                <w:bCs/>
                <w:highlight w:val="green"/>
              </w:rPr>
              <w:t>Agreement</w:t>
            </w:r>
          </w:p>
          <w:p w14:paraId="4C2E8BB0" w14:textId="77777777" w:rsidR="00885C9D" w:rsidRDefault="00885C9D" w:rsidP="00885C9D">
            <w:r>
              <w:t>Regarding D2R midamble for PDRCH, study the following aspects of the D2R midamble.</w:t>
            </w:r>
          </w:p>
          <w:p w14:paraId="30B1AC91" w14:textId="77777777" w:rsidR="00885C9D" w:rsidRDefault="00885C9D" w:rsidP="00885C9D">
            <w:pPr>
              <w:pStyle w:val="ListParagraph"/>
              <w:numPr>
                <w:ilvl w:val="0"/>
                <w:numId w:val="46"/>
              </w:numPr>
              <w:spacing w:after="0" w:line="240" w:lineRule="auto"/>
              <w:contextualSpacing/>
              <w:jc w:val="left"/>
            </w:pPr>
            <w:r>
              <w:rPr>
                <w:lang w:eastAsia="ko-KR"/>
              </w:rPr>
              <w:t>Midamble pattern(s) including the length(s) and interval(s) within (and possibly at the end of) a PDRCH</w:t>
            </w:r>
          </w:p>
          <w:p w14:paraId="2B35F10C" w14:textId="77777777" w:rsidR="00885C9D" w:rsidRDefault="00885C9D" w:rsidP="00885C9D">
            <w:pPr>
              <w:pStyle w:val="ListParagraph"/>
              <w:numPr>
                <w:ilvl w:val="0"/>
                <w:numId w:val="46"/>
              </w:numPr>
              <w:spacing w:after="0" w:line="240" w:lineRule="auto"/>
              <w:contextualSpacing/>
              <w:jc w:val="left"/>
            </w:pPr>
            <w:r>
              <w:rPr>
                <w:lang w:eastAsia="ko-KR"/>
              </w:rPr>
              <w:t>Sequence type, and whether the same or different sequence type is used for D2R preamble and D2R midamble</w:t>
            </w:r>
          </w:p>
          <w:p w14:paraId="4F6D1FF1" w14:textId="77777777" w:rsidR="00885C9D" w:rsidRPr="00B66E73" w:rsidRDefault="00885C9D" w:rsidP="00885C9D">
            <w:pPr>
              <w:pStyle w:val="ListParagraph"/>
              <w:numPr>
                <w:ilvl w:val="0"/>
                <w:numId w:val="46"/>
              </w:numPr>
              <w:spacing w:after="0" w:line="240" w:lineRule="auto"/>
              <w:contextualSpacing/>
              <w:jc w:val="left"/>
            </w:pPr>
            <w:r>
              <w:rPr>
                <w:lang w:eastAsia="ko-KR"/>
              </w:rPr>
              <w:t>Considering other factors affecting midamble design (e.g., D2R modulation and detection schemes)</w:t>
            </w:r>
          </w:p>
          <w:p w14:paraId="286F3E70" w14:textId="77777777" w:rsidR="00885C9D" w:rsidRDefault="00885C9D" w:rsidP="00885C9D"/>
          <w:p w14:paraId="4EBB1904" w14:textId="77777777" w:rsidR="00885C9D" w:rsidRDefault="00885C9D" w:rsidP="00885C9D">
            <w:pPr>
              <w:rPr>
                <w:b/>
                <w:bCs/>
                <w:lang w:val="en-US"/>
              </w:rPr>
            </w:pPr>
            <w:r w:rsidRPr="000D1A63">
              <w:rPr>
                <w:b/>
                <w:bCs/>
                <w:highlight w:val="green"/>
              </w:rPr>
              <w:t>Agreement</w:t>
            </w:r>
          </w:p>
          <w:p w14:paraId="7ABB8F7B" w14:textId="77777777" w:rsidR="00885C9D" w:rsidRDefault="00885C9D" w:rsidP="00885C9D">
            <w:r>
              <w:t>Study the necessity of D2R Tx power control for Device 2b and for Device C for outdoor scenarios</w:t>
            </w:r>
          </w:p>
          <w:p w14:paraId="087C6A82" w14:textId="77777777" w:rsidR="00885C9D" w:rsidRPr="000D1A63" w:rsidRDefault="00885C9D" w:rsidP="00885C9D">
            <w:pPr>
              <w:numPr>
                <w:ilvl w:val="0"/>
                <w:numId w:val="46"/>
              </w:numPr>
              <w:overflowPunct/>
              <w:autoSpaceDE/>
              <w:autoSpaceDN/>
              <w:adjustRightInd/>
              <w:spacing w:after="0" w:line="240" w:lineRule="auto"/>
              <w:textAlignment w:val="auto"/>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280EA46A" w14:textId="77777777" w:rsidR="00885C9D" w:rsidRDefault="00885C9D" w:rsidP="00885C9D">
            <w:r>
              <w:t>Continue studying feasibility of the following open loop power control methods considering device complexity:</w:t>
            </w:r>
          </w:p>
          <w:p w14:paraId="54C65045" w14:textId="77777777" w:rsidR="00885C9D" w:rsidRDefault="00885C9D" w:rsidP="00885C9D">
            <w:pPr>
              <w:numPr>
                <w:ilvl w:val="0"/>
                <w:numId w:val="46"/>
              </w:numPr>
              <w:overflowPunct/>
              <w:autoSpaceDE/>
              <w:autoSpaceDN/>
              <w:adjustRightInd/>
              <w:spacing w:after="0" w:line="240" w:lineRule="auto"/>
              <w:textAlignment w:val="auto"/>
            </w:pPr>
            <w:r>
              <w:t>Methods of open loop power control</w:t>
            </w:r>
          </w:p>
          <w:p w14:paraId="57025822" w14:textId="77777777" w:rsidR="00885C9D" w:rsidRDefault="00885C9D" w:rsidP="00885C9D">
            <w:pPr>
              <w:numPr>
                <w:ilvl w:val="1"/>
                <w:numId w:val="46"/>
              </w:numPr>
              <w:overflowPunct/>
              <w:autoSpaceDE/>
              <w:autoSpaceDN/>
              <w:adjustRightInd/>
              <w:spacing w:after="0" w:line="240" w:lineRule="auto"/>
              <w:textAlignment w:val="auto"/>
            </w:pPr>
            <w:r>
              <w:t>Option 1: Device calculates Tx power based on measured pathloss, a predefined formula, and some configured parameters from reader</w:t>
            </w:r>
          </w:p>
          <w:p w14:paraId="0FFBEDDE" w14:textId="77777777" w:rsidR="00885C9D" w:rsidRDefault="00885C9D" w:rsidP="00885C9D">
            <w:pPr>
              <w:numPr>
                <w:ilvl w:val="2"/>
                <w:numId w:val="46"/>
              </w:numPr>
              <w:overflowPunct/>
              <w:autoSpaceDE/>
              <w:autoSpaceDN/>
              <w:adjustRightInd/>
              <w:spacing w:after="0" w:line="240" w:lineRule="auto"/>
              <w:textAlignment w:val="auto"/>
            </w:pPr>
            <w:r>
              <w:t xml:space="preserve">Required information at the device side at least includes reader Tx power, received target power at the reader, etc. </w:t>
            </w:r>
          </w:p>
          <w:p w14:paraId="4EE10523" w14:textId="77777777" w:rsidR="00885C9D" w:rsidRDefault="00885C9D" w:rsidP="00885C9D">
            <w:pPr>
              <w:numPr>
                <w:ilvl w:val="1"/>
                <w:numId w:val="46"/>
              </w:numPr>
              <w:overflowPunct/>
              <w:autoSpaceDE/>
              <w:autoSpaceDN/>
              <w:adjustRightInd/>
              <w:spacing w:after="0" w:line="240" w:lineRule="auto"/>
              <w:textAlignment w:val="auto"/>
            </w:pPr>
            <w:r>
              <w:t xml:space="preserve">Option 2: Device measures </w:t>
            </w:r>
            <w:proofErr w:type="gramStart"/>
            <w:r>
              <w:t>RSRP, and</w:t>
            </w:r>
            <w:proofErr w:type="gramEnd"/>
            <w:r>
              <w:t xml:space="preserve"> uses a corresponding Tx power when the RSRP falls in an RSRP range. </w:t>
            </w:r>
          </w:p>
          <w:p w14:paraId="298EDEFE" w14:textId="77777777" w:rsidR="00885C9D" w:rsidRDefault="00885C9D" w:rsidP="00885C9D">
            <w:pPr>
              <w:numPr>
                <w:ilvl w:val="2"/>
                <w:numId w:val="46"/>
              </w:numPr>
              <w:overflowPunct/>
              <w:autoSpaceDE/>
              <w:autoSpaceDN/>
              <w:adjustRightInd/>
              <w:spacing w:after="0" w:line="240" w:lineRule="auto"/>
              <w:textAlignment w:val="auto"/>
            </w:pPr>
            <w:r>
              <w:t>The RSRP range is based on RSRP threshold(s) configured by reader or predefined</w:t>
            </w:r>
          </w:p>
          <w:p w14:paraId="690D707E" w14:textId="77777777" w:rsidR="00885C9D" w:rsidRDefault="00885C9D" w:rsidP="00885C9D">
            <w:pPr>
              <w:numPr>
                <w:ilvl w:val="2"/>
                <w:numId w:val="46"/>
              </w:numPr>
              <w:overflowPunct/>
              <w:autoSpaceDE/>
              <w:autoSpaceDN/>
              <w:adjustRightInd/>
              <w:spacing w:after="0" w:line="240" w:lineRule="auto"/>
              <w:textAlignment w:val="auto"/>
            </w:pPr>
            <w:r>
              <w:lastRenderedPageBreak/>
              <w:t>Required information at the device side at least includes RSRP threshold(s), corresponding D2R Tx pow</w:t>
            </w:r>
            <w:r w:rsidRPr="000D1A63">
              <w:t>er related information pe</w:t>
            </w:r>
            <w:r>
              <w:t>r each RSRP range defined by the RSRP threshold(s)</w:t>
            </w:r>
          </w:p>
          <w:p w14:paraId="43A170C8" w14:textId="77777777" w:rsidR="00885C9D" w:rsidRDefault="00885C9D" w:rsidP="00885C9D">
            <w:pPr>
              <w:numPr>
                <w:ilvl w:val="1"/>
                <w:numId w:val="46"/>
              </w:numPr>
              <w:overflowPunct/>
              <w:autoSpaceDE/>
              <w:autoSpaceDN/>
              <w:adjustRightInd/>
              <w:spacing w:after="0" w:line="240" w:lineRule="auto"/>
              <w:textAlignment w:val="auto"/>
            </w:pPr>
            <w:r>
              <w:t>FFS details (e.g., required measurements, required information)</w:t>
            </w:r>
          </w:p>
          <w:p w14:paraId="23708EC9" w14:textId="77777777" w:rsidR="00885C9D" w:rsidRDefault="00885C9D" w:rsidP="00885C9D">
            <w:r>
              <w:t>Continue studying the necessity and feasibility of closed loop power control for D2R.</w:t>
            </w:r>
          </w:p>
          <w:p w14:paraId="30227E9A" w14:textId="77777777" w:rsidR="00885C9D" w:rsidRPr="00DA1189" w:rsidRDefault="00885C9D" w:rsidP="00885C9D"/>
          <w:p w14:paraId="365F9BA9" w14:textId="77777777" w:rsidR="00885C9D" w:rsidRDefault="00885C9D" w:rsidP="00885C9D">
            <w:pPr>
              <w:rPr>
                <w:b/>
                <w:bCs/>
                <w:lang w:val="en-US"/>
              </w:rPr>
            </w:pPr>
            <w:r w:rsidRPr="008B6045">
              <w:rPr>
                <w:b/>
                <w:bCs/>
                <w:highlight w:val="green"/>
              </w:rPr>
              <w:t>Agreement</w:t>
            </w:r>
          </w:p>
          <w:p w14:paraId="0CE36156" w14:textId="77777777" w:rsidR="00885C9D" w:rsidRDefault="00885C9D" w:rsidP="00885C9D">
            <w:r>
              <w:t xml:space="preserve">Study interleaving for PDRCH with FEC, including the </w:t>
            </w:r>
            <w:r>
              <w:rPr>
                <w:rFonts w:cs="Times"/>
                <w:lang w:eastAsia="ko-KR"/>
              </w:rPr>
              <w:t xml:space="preserve">necessity and feasibility of </w:t>
            </w:r>
            <w:r>
              <w:t>the following:</w:t>
            </w:r>
          </w:p>
          <w:p w14:paraId="0A19E9E6" w14:textId="77777777" w:rsidR="00885C9D" w:rsidRPr="00767EDF" w:rsidRDefault="00885C9D" w:rsidP="00885C9D">
            <w:pPr>
              <w:pStyle w:val="ListParagraph"/>
              <w:numPr>
                <w:ilvl w:val="0"/>
                <w:numId w:val="46"/>
              </w:numPr>
              <w:spacing w:after="0" w:line="240" w:lineRule="auto"/>
              <w:contextualSpacing/>
              <w:jc w:val="left"/>
              <w:rPr>
                <w:lang w:eastAsia="ko-KR"/>
              </w:rPr>
            </w:pPr>
            <w:r w:rsidRPr="00767EDF">
              <w:rPr>
                <w:lang w:eastAsia="ko-KR"/>
              </w:rPr>
              <w:t>Alt 1: reuse both LTE sub-block interleaver and LTE bit collection scheme</w:t>
            </w:r>
          </w:p>
          <w:p w14:paraId="1F2EE53D" w14:textId="77777777" w:rsidR="00885C9D" w:rsidRPr="00767EDF" w:rsidRDefault="00885C9D" w:rsidP="00885C9D">
            <w:pPr>
              <w:pStyle w:val="ListParagraph"/>
              <w:numPr>
                <w:ilvl w:val="0"/>
                <w:numId w:val="46"/>
              </w:numPr>
              <w:spacing w:after="0" w:line="240" w:lineRule="auto"/>
              <w:contextualSpacing/>
              <w:jc w:val="left"/>
              <w:rPr>
                <w:lang w:eastAsia="ko-KR"/>
              </w:rPr>
            </w:pPr>
            <w:r w:rsidRPr="00767EDF">
              <w:rPr>
                <w:lang w:eastAsia="ko-KR"/>
              </w:rPr>
              <w:t>Alt 2: reuse LTE bit collection scheme without LTE sub-block interleaver</w:t>
            </w:r>
          </w:p>
          <w:p w14:paraId="651D0FFA" w14:textId="77777777" w:rsidR="00885C9D" w:rsidRPr="00767EDF" w:rsidRDefault="00885C9D" w:rsidP="00885C9D">
            <w:pPr>
              <w:pStyle w:val="ListParagraph"/>
              <w:numPr>
                <w:ilvl w:val="0"/>
                <w:numId w:val="46"/>
              </w:numPr>
              <w:spacing w:after="0" w:line="240" w:lineRule="auto"/>
              <w:contextualSpacing/>
              <w:jc w:val="left"/>
              <w:rPr>
                <w:lang w:eastAsia="ko-KR"/>
              </w:rPr>
            </w:pPr>
            <w:r w:rsidRPr="00767EDF">
              <w:rPr>
                <w:lang w:eastAsia="ko-KR"/>
              </w:rPr>
              <w:t>Alt 3: based on LTE bit collection scheme with some update (e.g., for memory reduction) without LTE sub-block interleaver</w:t>
            </w:r>
          </w:p>
          <w:p w14:paraId="26FADA37" w14:textId="77777777" w:rsidR="00885C9D" w:rsidRPr="00767EDF" w:rsidRDefault="00885C9D" w:rsidP="00885C9D">
            <w:pPr>
              <w:pStyle w:val="ListParagraph"/>
              <w:numPr>
                <w:ilvl w:val="0"/>
                <w:numId w:val="46"/>
              </w:numPr>
              <w:spacing w:after="0" w:line="240" w:lineRule="auto"/>
              <w:contextualSpacing/>
              <w:jc w:val="left"/>
              <w:rPr>
                <w:lang w:eastAsia="ko-KR"/>
              </w:rPr>
            </w:pPr>
            <w:r w:rsidRPr="00767EDF">
              <w:rPr>
                <w:rFonts w:hint="eastAsia"/>
                <w:lang w:eastAsia="ko-KR"/>
              </w:rPr>
              <w:t>C</w:t>
            </w:r>
            <w:r w:rsidRPr="00767EDF">
              <w:rPr>
                <w:lang w:eastAsia="ko-KR"/>
              </w:rPr>
              <w:t>ombination of alternatives can be studied</w:t>
            </w:r>
          </w:p>
          <w:p w14:paraId="6E197108" w14:textId="77777777" w:rsidR="007A581E" w:rsidRDefault="007A581E" w:rsidP="00E83EE8">
            <w:pPr>
              <w:spacing w:after="180" w:line="240" w:lineRule="auto"/>
              <w:ind w:left="760"/>
              <w:contextualSpacing/>
              <w:jc w:val="left"/>
              <w:rPr>
                <w:lang w:eastAsia="ko-KR"/>
              </w:rPr>
            </w:pPr>
          </w:p>
          <w:p w14:paraId="0F7F95BC" w14:textId="77777777" w:rsidR="003F0F80" w:rsidRDefault="003F0F80" w:rsidP="003F0F80">
            <w:pPr>
              <w:rPr>
                <w:b/>
                <w:bCs/>
                <w:lang w:val="en-US"/>
              </w:rPr>
            </w:pPr>
            <w:r w:rsidRPr="008B6045">
              <w:rPr>
                <w:b/>
                <w:bCs/>
                <w:highlight w:val="green"/>
              </w:rPr>
              <w:t>Agreement</w:t>
            </w:r>
          </w:p>
          <w:p w14:paraId="2C9FFCBA" w14:textId="77777777" w:rsidR="003F0F80" w:rsidRDefault="003F0F80" w:rsidP="003F0F80">
            <w:r>
              <w:t>For PDRCH, further study the necessity of scrambling with following details:</w:t>
            </w:r>
          </w:p>
          <w:p w14:paraId="10AF4497"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Scrambling applied after block-level repetition (if applied) and channel coding (if applied, including interleaving if supported)</w:t>
            </w:r>
          </w:p>
          <w:p w14:paraId="2EE7003E"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Scrambling sequence type and generation method</w:t>
            </w:r>
          </w:p>
          <w:p w14:paraId="6F010484" w14:textId="77777777" w:rsidR="003F0F80" w:rsidRDefault="003F0F80" w:rsidP="003F0F80"/>
          <w:p w14:paraId="15172C6C" w14:textId="77777777" w:rsidR="003F0F80" w:rsidRDefault="003F0F80" w:rsidP="003F0F80">
            <w:pPr>
              <w:rPr>
                <w:b/>
                <w:bCs/>
              </w:rPr>
            </w:pPr>
            <w:r w:rsidRPr="000F122D">
              <w:rPr>
                <w:b/>
                <w:bCs/>
                <w:highlight w:val="green"/>
              </w:rPr>
              <w:t>Agreement</w:t>
            </w:r>
          </w:p>
          <w:p w14:paraId="350FF770" w14:textId="77777777" w:rsidR="003F0F80" w:rsidRDefault="003F0F80" w:rsidP="003F0F80">
            <w:r>
              <w:t>Regarding D2R modulation for device 2b and device C, further study the following:</w:t>
            </w:r>
          </w:p>
          <w:p w14:paraId="4094531D"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Option 1: BPSK</w:t>
            </w:r>
            <w:r>
              <w:rPr>
                <w:rFonts w:hint="eastAsia"/>
                <w:lang w:eastAsia="ko-KR"/>
              </w:rPr>
              <w:t xml:space="preserve"> </w:t>
            </w:r>
          </w:p>
          <w:p w14:paraId="154547B2" w14:textId="77777777" w:rsidR="003F0F80" w:rsidRPr="00767EDF" w:rsidRDefault="003F0F80" w:rsidP="003F0F80">
            <w:pPr>
              <w:pStyle w:val="ListParagraph"/>
              <w:numPr>
                <w:ilvl w:val="1"/>
                <w:numId w:val="47"/>
              </w:numPr>
              <w:spacing w:after="0" w:line="240" w:lineRule="auto"/>
              <w:contextualSpacing/>
              <w:jc w:val="left"/>
              <w:rPr>
                <w:lang w:eastAsia="ko-KR"/>
              </w:rPr>
            </w:pPr>
            <w:r w:rsidRPr="00767EDF">
              <w:rPr>
                <w:lang w:eastAsia="ko-KR"/>
              </w:rPr>
              <w:t>FFS the corresponding preamble and midamble design for coherent detection at reader side</w:t>
            </w:r>
          </w:p>
          <w:p w14:paraId="1DDC2812"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Option 2: OOK</w:t>
            </w:r>
          </w:p>
          <w:p w14:paraId="21F9FB0E" w14:textId="77777777" w:rsidR="003F0F80" w:rsidRPr="00767EDF" w:rsidRDefault="003F0F80" w:rsidP="003F0F80">
            <w:pPr>
              <w:pStyle w:val="ListParagraph"/>
              <w:numPr>
                <w:ilvl w:val="1"/>
                <w:numId w:val="47"/>
              </w:numPr>
              <w:spacing w:after="0" w:line="240" w:lineRule="auto"/>
              <w:contextualSpacing/>
              <w:jc w:val="left"/>
              <w:rPr>
                <w:lang w:eastAsia="ko-KR"/>
              </w:rPr>
            </w:pPr>
            <w:r w:rsidRPr="00767EDF">
              <w:rPr>
                <w:lang w:eastAsia="ko-KR"/>
              </w:rPr>
              <w:t>FFS the corresponding preamble and midamble design for coherent or non-coherent detection at reader side</w:t>
            </w:r>
          </w:p>
          <w:p w14:paraId="0E210AA0"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Option 3: DBPSK</w:t>
            </w:r>
          </w:p>
          <w:p w14:paraId="24A15AFE" w14:textId="77777777" w:rsidR="003F0F80" w:rsidRPr="00767EDF" w:rsidRDefault="003F0F80" w:rsidP="003F0F80">
            <w:pPr>
              <w:pStyle w:val="ListParagraph"/>
              <w:numPr>
                <w:ilvl w:val="1"/>
                <w:numId w:val="47"/>
              </w:numPr>
              <w:spacing w:after="0" w:line="240" w:lineRule="auto"/>
              <w:contextualSpacing/>
              <w:jc w:val="left"/>
              <w:rPr>
                <w:lang w:eastAsia="ko-KR"/>
              </w:rPr>
            </w:pPr>
            <w:r w:rsidRPr="00767EDF">
              <w:rPr>
                <w:lang w:eastAsia="ko-KR"/>
              </w:rPr>
              <w:t>FFS the corresponding preamble and midamble design for non-coherent detection at reader side</w:t>
            </w:r>
          </w:p>
          <w:p w14:paraId="5D2C84F5" w14:textId="77777777" w:rsidR="003F0F80" w:rsidRPr="00767EDF" w:rsidRDefault="003F0F80" w:rsidP="003F0F80">
            <w:pPr>
              <w:pStyle w:val="ListParagraph"/>
              <w:numPr>
                <w:ilvl w:val="0"/>
                <w:numId w:val="47"/>
              </w:numPr>
              <w:spacing w:after="0" w:line="240" w:lineRule="auto"/>
              <w:contextualSpacing/>
              <w:jc w:val="left"/>
              <w:rPr>
                <w:lang w:eastAsia="ko-KR"/>
              </w:rPr>
            </w:pPr>
            <w:r w:rsidRPr="00767EDF">
              <w:rPr>
                <w:lang w:eastAsia="ko-KR"/>
              </w:rPr>
              <w:t>Option 4: MSK</w:t>
            </w:r>
            <w:r>
              <w:rPr>
                <w:rFonts w:hint="eastAsia"/>
                <w:lang w:eastAsia="ko-KR"/>
              </w:rPr>
              <w:t xml:space="preserve"> </w:t>
            </w:r>
          </w:p>
          <w:p w14:paraId="0FF59E2C" w14:textId="77777777" w:rsidR="003F0F80" w:rsidRPr="00767EDF" w:rsidRDefault="003F0F80" w:rsidP="003F0F80">
            <w:pPr>
              <w:pStyle w:val="ListParagraph"/>
              <w:numPr>
                <w:ilvl w:val="1"/>
                <w:numId w:val="47"/>
              </w:numPr>
              <w:spacing w:after="0" w:line="240" w:lineRule="auto"/>
              <w:contextualSpacing/>
              <w:jc w:val="left"/>
              <w:rPr>
                <w:lang w:eastAsia="ko-KR"/>
              </w:rPr>
            </w:pPr>
            <w:r w:rsidRPr="00767EDF">
              <w:rPr>
                <w:lang w:eastAsia="ko-KR"/>
              </w:rPr>
              <w:t>FFS the corresponding preamble and midamble design for coherent or non-coherent detection at reader side</w:t>
            </w:r>
          </w:p>
          <w:p w14:paraId="0D887A7E" w14:textId="7E9498F8" w:rsidR="00E83EE8" w:rsidRPr="00370FCF" w:rsidRDefault="00E83EE8" w:rsidP="00E83EE8">
            <w:pPr>
              <w:spacing w:after="180" w:line="240" w:lineRule="auto"/>
              <w:ind w:left="760"/>
              <w:contextualSpacing/>
              <w:jc w:val="left"/>
              <w:rPr>
                <w:lang w:eastAsia="ko-KR"/>
              </w:rPr>
            </w:pPr>
          </w:p>
        </w:tc>
      </w:tr>
    </w:tbl>
    <w:p w14:paraId="25930E1C" w14:textId="77777777" w:rsidR="001563A9" w:rsidRDefault="001563A9" w:rsidP="00206A09">
      <w:pPr>
        <w:rPr>
          <w:rFonts w:eastAsia="MS Mincho"/>
          <w:bCs/>
          <w:lang w:eastAsia="en-US"/>
        </w:rPr>
      </w:pPr>
    </w:p>
    <w:p w14:paraId="3E8E7D03" w14:textId="77777777" w:rsidR="00B60150" w:rsidRDefault="00B60150" w:rsidP="00206A09">
      <w:pPr>
        <w:rPr>
          <w:rFonts w:eastAsia="MS Mincho"/>
          <w:bCs/>
          <w:lang w:eastAsia="en-US"/>
        </w:rPr>
      </w:pPr>
    </w:p>
    <w:p w14:paraId="7ABCD582" w14:textId="77777777" w:rsidR="00B60150" w:rsidRDefault="00B60150" w:rsidP="00206A09">
      <w:pPr>
        <w:rPr>
          <w:rFonts w:eastAsia="MS Mincho"/>
          <w:bCs/>
          <w:lang w:eastAsia="en-US"/>
        </w:rPr>
      </w:pPr>
    </w:p>
    <w:p w14:paraId="7ABBB930" w14:textId="77777777" w:rsidR="00B60150" w:rsidRDefault="00B60150" w:rsidP="00206A09">
      <w:pPr>
        <w:rPr>
          <w:rFonts w:eastAsia="MS Mincho"/>
          <w:bCs/>
          <w:lang w:eastAsia="en-US"/>
        </w:rPr>
      </w:pPr>
    </w:p>
    <w:p w14:paraId="3F1E85C4" w14:textId="77777777" w:rsidR="00B60150" w:rsidRDefault="00B60150" w:rsidP="00206A09">
      <w:pPr>
        <w:rPr>
          <w:rFonts w:eastAsia="MS Mincho"/>
          <w:bCs/>
          <w:lang w:eastAsia="en-US"/>
        </w:rPr>
      </w:pPr>
    </w:p>
    <w:p w14:paraId="6EA65C44" w14:textId="796E5972" w:rsidR="00DE57E4" w:rsidRDefault="00DE57E4" w:rsidP="00DE57E4">
      <w:pPr>
        <w:pStyle w:val="Heading1"/>
        <w:numPr>
          <w:ilvl w:val="0"/>
          <w:numId w:val="9"/>
        </w:numPr>
        <w:ind w:left="547" w:hanging="547"/>
      </w:pPr>
      <w:r>
        <w:lastRenderedPageBreak/>
        <w:t>Procedures</w:t>
      </w:r>
    </w:p>
    <w:p w14:paraId="640B7DF6" w14:textId="4B6B10C1" w:rsidR="004614B9" w:rsidRPr="00DE57E4" w:rsidRDefault="00746128" w:rsidP="00DE57E4">
      <w:pPr>
        <w:pStyle w:val="Heading1"/>
        <w:numPr>
          <w:ilvl w:val="1"/>
          <w:numId w:val="9"/>
        </w:numPr>
        <w:spacing w:before="0"/>
        <w:rPr>
          <w:sz w:val="32"/>
          <w:szCs w:val="32"/>
        </w:rPr>
      </w:pPr>
      <w:r w:rsidRPr="00DE57E4">
        <w:rPr>
          <w:sz w:val="32"/>
          <w:szCs w:val="32"/>
        </w:rPr>
        <w:t>D</w:t>
      </w:r>
      <w:r w:rsidR="00834FEE">
        <w:rPr>
          <w:sz w:val="32"/>
          <w:szCs w:val="32"/>
        </w:rPr>
        <w:t>evice Originated Autonomous Transmission</w:t>
      </w:r>
    </w:p>
    <w:p w14:paraId="50A37482" w14:textId="17E94A25" w:rsidR="00C91713" w:rsidRDefault="009F3B11" w:rsidP="009F3B11">
      <w:r>
        <w:t xml:space="preserve">Rel-19 supports </w:t>
      </w:r>
      <w:r w:rsidR="004816A0">
        <w:t>DT and DO-DTT</w:t>
      </w:r>
      <w:r>
        <w:t xml:space="preserve"> traffic where the device responds to a </w:t>
      </w:r>
      <w:r w:rsidR="004816A0">
        <w:t xml:space="preserve">trigger </w:t>
      </w:r>
      <w:r>
        <w:t xml:space="preserve">message from the reader. In Rel-20, however, </w:t>
      </w:r>
      <w:r w:rsidR="004816A0">
        <w:t>DO-A</w:t>
      </w:r>
      <w:r>
        <w:t xml:space="preserve"> traffic shall be supported in which the device </w:t>
      </w:r>
      <w:r w:rsidR="00F37A45">
        <w:t xml:space="preserve">can autonomously </w:t>
      </w:r>
      <w:r>
        <w:t xml:space="preserve">transmit </w:t>
      </w:r>
      <w:r w:rsidR="007A731D">
        <w:t xml:space="preserve">data without being triggered. Regarding </w:t>
      </w:r>
      <w:r w:rsidR="004816A0">
        <w:t>DO-A</w:t>
      </w:r>
      <w:r w:rsidR="007A731D">
        <w:t xml:space="preserve"> transmission, the following were agreed in the previous RAN1 meeting</w:t>
      </w:r>
      <w:r w:rsidR="00AB6247">
        <w:t xml:space="preserve"> [1].</w:t>
      </w:r>
    </w:p>
    <w:p w14:paraId="42B0CEFB" w14:textId="77777777" w:rsidR="00C91713" w:rsidRDefault="00C91713" w:rsidP="009F3B11"/>
    <w:tbl>
      <w:tblPr>
        <w:tblStyle w:val="TableGrid"/>
        <w:tblW w:w="0" w:type="auto"/>
        <w:tblLook w:val="04A0" w:firstRow="1" w:lastRow="0" w:firstColumn="1" w:lastColumn="0" w:noHBand="0" w:noVBand="1"/>
      </w:tblPr>
      <w:tblGrid>
        <w:gridCol w:w="9350"/>
      </w:tblGrid>
      <w:tr w:rsidR="00C91713" w14:paraId="3E8F0ABC" w14:textId="77777777" w:rsidTr="00C91713">
        <w:tc>
          <w:tcPr>
            <w:tcW w:w="9350" w:type="dxa"/>
          </w:tcPr>
          <w:p w14:paraId="097796EE" w14:textId="77777777" w:rsidR="00C91713" w:rsidRPr="007A731D" w:rsidRDefault="00C91713" w:rsidP="00C91713">
            <w:pPr>
              <w:rPr>
                <w:rFonts w:eastAsia="DengXian"/>
                <w:b/>
                <w:bCs/>
                <w:i/>
                <w:iCs/>
                <w:lang w:val="en-US"/>
              </w:rPr>
            </w:pPr>
            <w:r w:rsidRPr="007A731D">
              <w:rPr>
                <w:rFonts w:eastAsia="DengXian"/>
                <w:b/>
                <w:bCs/>
                <w:i/>
                <w:iCs/>
                <w:highlight w:val="green"/>
                <w:lang w:val="en-US"/>
              </w:rPr>
              <w:t>Agreement</w:t>
            </w:r>
          </w:p>
          <w:p w14:paraId="4BE5D81D" w14:textId="77777777" w:rsidR="00C91713" w:rsidRPr="007A731D" w:rsidRDefault="00C91713" w:rsidP="00C91713">
            <w:pPr>
              <w:rPr>
                <w:i/>
                <w:iCs/>
                <w:lang w:eastAsia="ko-KR"/>
              </w:rPr>
            </w:pPr>
            <w:r w:rsidRPr="007A731D">
              <w:rPr>
                <w:rFonts w:hint="eastAsia"/>
                <w:i/>
                <w:iCs/>
                <w:lang w:eastAsia="ko-KR"/>
              </w:rPr>
              <w:t xml:space="preserve">For </w:t>
            </w:r>
            <w:r w:rsidRPr="007A731D">
              <w:rPr>
                <w:i/>
                <w:iCs/>
                <w:lang w:eastAsia="ko-KR"/>
              </w:rPr>
              <w:t>resource allocation method for the first D2R transmission for DO-A for Device 2b and for Device C, study following options considering feasibility:</w:t>
            </w:r>
          </w:p>
          <w:p w14:paraId="4BA0BE74"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 xml:space="preserve">Option 1: </w:t>
            </w:r>
            <w:r w:rsidRPr="007A731D">
              <w:rPr>
                <w:rFonts w:hint="eastAsia"/>
                <w:i/>
                <w:iCs/>
                <w:lang w:eastAsia="ko-KR"/>
              </w:rPr>
              <w:t xml:space="preserve">Periodic </w:t>
            </w:r>
            <w:r w:rsidRPr="007A731D">
              <w:rPr>
                <w:i/>
                <w:iCs/>
                <w:lang w:eastAsia="ko-KR"/>
              </w:rPr>
              <w:t xml:space="preserve">D2R </w:t>
            </w:r>
            <w:r w:rsidRPr="007A731D">
              <w:rPr>
                <w:rFonts w:hint="eastAsia"/>
                <w:i/>
                <w:iCs/>
                <w:lang w:eastAsia="ko-KR"/>
              </w:rPr>
              <w:t>resource allocation</w:t>
            </w:r>
          </w:p>
          <w:p w14:paraId="70B753E3"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 2: A</w:t>
            </w:r>
            <w:r w:rsidRPr="007A731D">
              <w:rPr>
                <w:rFonts w:hint="eastAsia"/>
                <w:i/>
                <w:iCs/>
                <w:lang w:eastAsia="ko-KR"/>
              </w:rPr>
              <w:t xml:space="preserve">periodic </w:t>
            </w:r>
            <w:r w:rsidRPr="007A731D">
              <w:rPr>
                <w:i/>
                <w:iCs/>
                <w:lang w:eastAsia="ko-KR"/>
              </w:rPr>
              <w:t xml:space="preserve">D2R </w:t>
            </w:r>
            <w:r w:rsidRPr="007A731D">
              <w:rPr>
                <w:rFonts w:hint="eastAsia"/>
                <w:i/>
                <w:iCs/>
                <w:lang w:eastAsia="ko-KR"/>
              </w:rPr>
              <w:t>resource allocation</w:t>
            </w:r>
          </w:p>
          <w:p w14:paraId="441A0CF2" w14:textId="77777777" w:rsidR="00C91713" w:rsidRPr="007A731D" w:rsidRDefault="00C91713" w:rsidP="00C91713">
            <w:pPr>
              <w:rPr>
                <w:rFonts w:eastAsia="DengXian"/>
                <w:i/>
                <w:iCs/>
                <w:lang w:val="en-US"/>
              </w:rPr>
            </w:pPr>
          </w:p>
          <w:p w14:paraId="366F85E4" w14:textId="77777777" w:rsidR="00C91713" w:rsidRPr="007A731D" w:rsidRDefault="00C91713" w:rsidP="00C91713">
            <w:pPr>
              <w:rPr>
                <w:rFonts w:eastAsia="DengXian"/>
                <w:b/>
                <w:bCs/>
                <w:i/>
                <w:iCs/>
                <w:lang w:val="en-US"/>
              </w:rPr>
            </w:pPr>
            <w:r w:rsidRPr="007A731D">
              <w:rPr>
                <w:rFonts w:eastAsia="DengXian"/>
                <w:b/>
                <w:bCs/>
                <w:i/>
                <w:iCs/>
                <w:highlight w:val="green"/>
                <w:lang w:val="en-US"/>
              </w:rPr>
              <w:t>Agreement</w:t>
            </w:r>
          </w:p>
          <w:p w14:paraId="6F705DD5" w14:textId="77777777" w:rsidR="00C91713" w:rsidRPr="007A731D" w:rsidRDefault="00C91713" w:rsidP="00C91713">
            <w:pPr>
              <w:rPr>
                <w:i/>
                <w:iCs/>
                <w:lang w:eastAsia="ko-KR"/>
              </w:rPr>
            </w:pPr>
            <w:r w:rsidRPr="007A731D">
              <w:rPr>
                <w:rFonts w:hint="eastAsia"/>
                <w:i/>
                <w:iCs/>
                <w:lang w:eastAsia="ko-KR"/>
              </w:rPr>
              <w:t xml:space="preserve">For </w:t>
            </w:r>
            <w:r w:rsidRPr="007A731D">
              <w:rPr>
                <w:i/>
                <w:iCs/>
                <w:lang w:eastAsia="ko-KR"/>
              </w:rPr>
              <w:t>providing necessary information for the first D2R transmission for DO-A for Device 2b and for Device C, study at least following options considering feasibility:</w:t>
            </w:r>
          </w:p>
          <w:p w14:paraId="44CCA4B2"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 1: necessary information provided by broadcast information</w:t>
            </w:r>
          </w:p>
          <w:p w14:paraId="79D7254A"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 2: necessary information provided by a paging-like R2D message</w:t>
            </w:r>
          </w:p>
          <w:p w14:paraId="4DBE85E9"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rFonts w:hint="eastAsia"/>
                <w:i/>
                <w:iCs/>
                <w:lang w:eastAsia="ko-KR"/>
              </w:rPr>
              <w:t>O</w:t>
            </w:r>
            <w:r w:rsidRPr="007A731D">
              <w:rPr>
                <w:i/>
                <w:iCs/>
                <w:lang w:eastAsia="ko-KR"/>
              </w:rPr>
              <w:t>ption 3: necessary information derived from a synchronization signal and provided by broadcast information</w:t>
            </w:r>
          </w:p>
          <w:p w14:paraId="21242991" w14:textId="77777777" w:rsidR="00C91713" w:rsidRPr="007A731D" w:rsidRDefault="00C91713" w:rsidP="00C91713">
            <w:pPr>
              <w:rPr>
                <w:i/>
                <w:iCs/>
                <w:lang w:eastAsia="ko-KR"/>
              </w:rPr>
            </w:pPr>
          </w:p>
          <w:p w14:paraId="035B6510" w14:textId="77777777" w:rsidR="00C91713" w:rsidRPr="007A731D" w:rsidRDefault="00C91713" w:rsidP="00C91713">
            <w:pPr>
              <w:rPr>
                <w:rFonts w:eastAsia="DengXian"/>
                <w:b/>
                <w:bCs/>
                <w:i/>
                <w:iCs/>
                <w:lang w:val="en-US"/>
              </w:rPr>
            </w:pPr>
            <w:r w:rsidRPr="007A731D">
              <w:rPr>
                <w:rFonts w:eastAsia="DengXian"/>
                <w:b/>
                <w:bCs/>
                <w:i/>
                <w:iCs/>
                <w:highlight w:val="green"/>
                <w:lang w:val="en-US"/>
              </w:rPr>
              <w:t>Agreement</w:t>
            </w:r>
          </w:p>
          <w:p w14:paraId="6440D1EE" w14:textId="77777777" w:rsidR="00C91713" w:rsidRPr="007A731D" w:rsidRDefault="00C91713" w:rsidP="00C91713">
            <w:pPr>
              <w:rPr>
                <w:i/>
                <w:iCs/>
                <w:lang w:eastAsia="ko-KR"/>
              </w:rPr>
            </w:pPr>
            <w:r w:rsidRPr="007A731D">
              <w:rPr>
                <w:rFonts w:hint="eastAsia"/>
                <w:i/>
                <w:iCs/>
                <w:lang w:eastAsia="ko-KR"/>
              </w:rPr>
              <w:t>S</w:t>
            </w:r>
            <w:r w:rsidRPr="007A731D">
              <w:rPr>
                <w:i/>
                <w:iCs/>
                <w:lang w:eastAsia="ko-KR"/>
              </w:rPr>
              <w:t>tudy whether necessary information for the first D2R transmission for DO-A for Device 2b and for Device C is provided periodically and/or aperiodically by Reader.</w:t>
            </w:r>
          </w:p>
          <w:p w14:paraId="25C27D5E" w14:textId="77777777" w:rsidR="00C91713" w:rsidRPr="007A731D" w:rsidRDefault="00C91713" w:rsidP="00C91713">
            <w:pPr>
              <w:rPr>
                <w:i/>
                <w:iCs/>
                <w:lang w:eastAsia="ko-KR"/>
              </w:rPr>
            </w:pPr>
          </w:p>
          <w:p w14:paraId="315033D3" w14:textId="77777777" w:rsidR="00C91713" w:rsidRPr="007A731D" w:rsidRDefault="00C91713" w:rsidP="00C91713">
            <w:pPr>
              <w:rPr>
                <w:rFonts w:eastAsia="DengXian"/>
                <w:b/>
                <w:bCs/>
                <w:i/>
                <w:iCs/>
                <w:lang w:val="en-US"/>
              </w:rPr>
            </w:pPr>
            <w:r w:rsidRPr="007A731D">
              <w:rPr>
                <w:rFonts w:eastAsia="DengXian"/>
                <w:b/>
                <w:bCs/>
                <w:i/>
                <w:iCs/>
                <w:highlight w:val="green"/>
                <w:lang w:val="en-US"/>
              </w:rPr>
              <w:t>Agreement</w:t>
            </w:r>
          </w:p>
          <w:p w14:paraId="6CE0F3BA" w14:textId="77777777" w:rsidR="00C91713" w:rsidRPr="007A731D" w:rsidRDefault="00C91713" w:rsidP="00C91713">
            <w:pPr>
              <w:rPr>
                <w:i/>
                <w:iCs/>
                <w:lang w:eastAsia="ko-KR"/>
              </w:rPr>
            </w:pPr>
            <w:r w:rsidRPr="007A731D">
              <w:rPr>
                <w:rFonts w:hint="eastAsia"/>
                <w:i/>
                <w:iCs/>
                <w:lang w:eastAsia="ko-KR"/>
              </w:rPr>
              <w:t xml:space="preserve">For </w:t>
            </w:r>
            <w:r w:rsidRPr="007A731D">
              <w:rPr>
                <w:i/>
                <w:iCs/>
                <w:lang w:eastAsia="ko-KR"/>
              </w:rPr>
              <w:t>the content of the first D2R transmission for DO-A for Device 2b and for Device C, study the following options:</w:t>
            </w:r>
          </w:p>
          <w:p w14:paraId="0CF30AC1"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w:t>
            </w:r>
            <w:r w:rsidRPr="007A731D">
              <w:rPr>
                <w:rFonts w:hint="eastAsia"/>
                <w:i/>
                <w:iCs/>
                <w:lang w:eastAsia="ko-KR"/>
              </w:rPr>
              <w:t xml:space="preserve"> 1</w:t>
            </w:r>
            <w:r w:rsidRPr="007A731D">
              <w:rPr>
                <w:i/>
                <w:iCs/>
                <w:lang w:eastAsia="ko-KR"/>
              </w:rPr>
              <w:t>: Msg1-like content</w:t>
            </w:r>
          </w:p>
          <w:p w14:paraId="62F03C0B"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 2: DO-A data payload</w:t>
            </w:r>
          </w:p>
          <w:p w14:paraId="353C5919" w14:textId="77777777" w:rsidR="00C91713" w:rsidRPr="007A731D" w:rsidRDefault="00C91713" w:rsidP="00C91713">
            <w:pPr>
              <w:pStyle w:val="ListParagraph"/>
              <w:numPr>
                <w:ilvl w:val="1"/>
                <w:numId w:val="47"/>
              </w:numPr>
              <w:spacing w:after="0" w:line="240" w:lineRule="auto"/>
              <w:contextualSpacing/>
              <w:jc w:val="left"/>
              <w:rPr>
                <w:i/>
                <w:iCs/>
                <w:lang w:eastAsia="ko-KR"/>
              </w:rPr>
            </w:pPr>
            <w:r w:rsidRPr="007A731D">
              <w:rPr>
                <w:i/>
                <w:iCs/>
                <w:lang w:eastAsia="ko-KR"/>
              </w:rPr>
              <w:t>FFS: with or without device ID</w:t>
            </w:r>
          </w:p>
          <w:p w14:paraId="6732EB85" w14:textId="77777777" w:rsidR="00C91713" w:rsidRPr="007A731D" w:rsidRDefault="00C91713" w:rsidP="00C91713">
            <w:pPr>
              <w:pStyle w:val="ListParagraph"/>
              <w:numPr>
                <w:ilvl w:val="0"/>
                <w:numId w:val="47"/>
              </w:numPr>
              <w:spacing w:after="0" w:line="240" w:lineRule="auto"/>
              <w:contextualSpacing/>
              <w:jc w:val="left"/>
              <w:rPr>
                <w:i/>
                <w:iCs/>
                <w:lang w:eastAsia="ko-KR"/>
              </w:rPr>
            </w:pPr>
            <w:r w:rsidRPr="007A731D">
              <w:rPr>
                <w:i/>
                <w:iCs/>
                <w:lang w:eastAsia="ko-KR"/>
              </w:rPr>
              <w:t>Option 3: DO-A scheduling request</w:t>
            </w:r>
          </w:p>
          <w:p w14:paraId="048D5F56" w14:textId="77777777" w:rsidR="00C91713" w:rsidRDefault="00C91713" w:rsidP="009F3B11"/>
        </w:tc>
      </w:tr>
    </w:tbl>
    <w:p w14:paraId="1B2C089F" w14:textId="77777777" w:rsidR="00C91713" w:rsidRDefault="00C91713" w:rsidP="009F3B11"/>
    <w:p w14:paraId="768B1B9A" w14:textId="3EA9DA3E" w:rsidR="009219AD" w:rsidRDefault="003B5395" w:rsidP="009F3B11">
      <w:r>
        <w:t>According to the use cases</w:t>
      </w:r>
      <w:r w:rsidR="00EB548F">
        <w:t xml:space="preserve"> covered in </w:t>
      </w:r>
      <w:r w:rsidR="00EB548F" w:rsidRPr="00EB548F">
        <w:t>TR22.840</w:t>
      </w:r>
      <w:r>
        <w:t xml:space="preserve">, </w:t>
      </w:r>
      <w:r w:rsidR="004816A0">
        <w:t>DO-A</w:t>
      </w:r>
      <w:r w:rsidR="007A731D">
        <w:t xml:space="preserve"> </w:t>
      </w:r>
      <w:r>
        <w:t>traffic</w:t>
      </w:r>
      <w:r w:rsidR="00EB548F">
        <w:t xml:space="preserve"> may consist of </w:t>
      </w:r>
      <w:r w:rsidR="009219AD">
        <w:t xml:space="preserve">periodic transmission from an IoT device, </w:t>
      </w:r>
      <w:r w:rsidR="00EB548F">
        <w:t xml:space="preserve">or </w:t>
      </w:r>
      <w:r w:rsidR="00572F0F">
        <w:t xml:space="preserve">transmission </w:t>
      </w:r>
      <w:r w:rsidR="001F74B7">
        <w:t xml:space="preserve">triggered by an event. For both use cases, </w:t>
      </w:r>
      <w:r w:rsidR="009D3D93">
        <w:t>at least for the initial transmission, resources should be allocated by the reader.</w:t>
      </w:r>
    </w:p>
    <w:p w14:paraId="55947755" w14:textId="049857DF" w:rsidR="00700234" w:rsidRDefault="00493632" w:rsidP="009F3B11">
      <w:r>
        <w:lastRenderedPageBreak/>
        <w:t xml:space="preserve">It has been discussed that </w:t>
      </w:r>
      <w:r w:rsidR="00C649EA">
        <w:t>the two options for D2R resource allocation</w:t>
      </w:r>
      <w:r w:rsidR="004816A0">
        <w:t xml:space="preserve"> for the first DO-A transmission</w:t>
      </w:r>
      <w:r w:rsidR="00C649EA">
        <w:t xml:space="preserve"> comprise periodic and aperiodic </w:t>
      </w:r>
      <w:r w:rsidR="00773E50">
        <w:t xml:space="preserve">resource allocation. </w:t>
      </w:r>
      <w:r w:rsidR="004816A0">
        <w:t>A periodic resource allocation may provide a consistent opportunity for a device to transmit available data for, e.g.</w:t>
      </w:r>
      <w:r w:rsidR="004C3D7F">
        <w:t>,</w:t>
      </w:r>
      <w:r w:rsidR="004816A0">
        <w:t xml:space="preserve"> sensor applications and can limit the worst-case latency for a DO-A transmission.  Aperiodic resources may be configured as control data that is multiplexed with other aperiodic PDRCH transmissions. As an example, a DO-A request multiplexed with a Msg3 from an A-IoT inve</w:t>
      </w:r>
      <w:r w:rsidR="00F56EA1">
        <w:t xml:space="preserve">ntory procedure may be useful in enabling data muling operation. </w:t>
      </w:r>
      <w:r w:rsidR="00A9569E">
        <w:t xml:space="preserve">We think both of these options </w:t>
      </w:r>
      <w:r w:rsidR="002440B3">
        <w:t xml:space="preserve">may be useful in meeting the </w:t>
      </w:r>
      <w:r w:rsidR="004816A0">
        <w:t>DO-A</w:t>
      </w:r>
      <w:r w:rsidR="002440B3">
        <w:t xml:space="preserve"> traffic requirements: </w:t>
      </w:r>
      <w:r w:rsidR="00D77A91">
        <w:t xml:space="preserve">Periodic resource allocation may be useful to accommodate periodic traffic while </w:t>
      </w:r>
      <w:r w:rsidR="00700234">
        <w:t>aperiodic</w:t>
      </w:r>
      <w:r w:rsidR="00D77A91">
        <w:t xml:space="preserve"> resource allocation may be useful for </w:t>
      </w:r>
      <w:r w:rsidR="00885C18">
        <w:t xml:space="preserve">transmission of </w:t>
      </w:r>
      <w:r w:rsidR="00D77A91">
        <w:t xml:space="preserve">event triggered </w:t>
      </w:r>
      <w:r w:rsidR="00700234">
        <w:t>traffic.</w:t>
      </w:r>
    </w:p>
    <w:p w14:paraId="772C2DD3" w14:textId="308B5F49" w:rsidR="00F56EA1" w:rsidRPr="007A2755" w:rsidRDefault="003A7203" w:rsidP="00D44DA3">
      <w:pPr>
        <w:pStyle w:val="Prop"/>
        <w:spacing w:after="0"/>
        <w:jc w:val="left"/>
        <w:rPr>
          <w:b w:val="0"/>
          <w:bCs/>
          <w:i/>
          <w:iCs/>
          <w:lang w:eastAsia="ko-KR"/>
        </w:rPr>
      </w:pPr>
      <w:r w:rsidRPr="007A2755">
        <w:rPr>
          <w:rFonts w:hint="eastAsia"/>
          <w:b w:val="0"/>
          <w:bCs/>
          <w:i/>
          <w:iCs/>
          <w:lang w:eastAsia="ko-KR"/>
        </w:rPr>
        <w:t xml:space="preserve">For </w:t>
      </w:r>
      <w:r w:rsidRPr="007A2755">
        <w:rPr>
          <w:b w:val="0"/>
          <w:bCs/>
          <w:i/>
          <w:iCs/>
          <w:lang w:eastAsia="ko-KR"/>
        </w:rPr>
        <w:t>resource allocation method for the first D2R transmission for DO-A for Device 2b and for Device C, both p</w:t>
      </w:r>
      <w:r w:rsidRPr="007A2755">
        <w:rPr>
          <w:rFonts w:hint="eastAsia"/>
          <w:b w:val="0"/>
          <w:bCs/>
          <w:i/>
          <w:iCs/>
          <w:lang w:eastAsia="ko-KR"/>
        </w:rPr>
        <w:t xml:space="preserve">eriodic </w:t>
      </w:r>
      <w:r w:rsidRPr="007A2755">
        <w:rPr>
          <w:b w:val="0"/>
          <w:bCs/>
          <w:i/>
          <w:iCs/>
          <w:lang w:eastAsia="ko-KR"/>
        </w:rPr>
        <w:t xml:space="preserve">D2R </w:t>
      </w:r>
      <w:r w:rsidRPr="007A2755">
        <w:rPr>
          <w:rFonts w:hint="eastAsia"/>
          <w:b w:val="0"/>
          <w:bCs/>
          <w:i/>
          <w:iCs/>
          <w:lang w:eastAsia="ko-KR"/>
        </w:rPr>
        <w:t>resource allocation</w:t>
      </w:r>
      <w:r w:rsidRPr="007A2755">
        <w:rPr>
          <w:b w:val="0"/>
          <w:bCs/>
          <w:i/>
          <w:iCs/>
          <w:lang w:eastAsia="ko-KR"/>
        </w:rPr>
        <w:t xml:space="preserve"> and aperiodic D2R </w:t>
      </w:r>
      <w:r w:rsidRPr="007A2755">
        <w:rPr>
          <w:rFonts w:hint="eastAsia"/>
          <w:b w:val="0"/>
          <w:bCs/>
          <w:i/>
          <w:iCs/>
          <w:lang w:eastAsia="ko-KR"/>
        </w:rPr>
        <w:t>resource allocation</w:t>
      </w:r>
      <w:r w:rsidRPr="007A2755">
        <w:rPr>
          <w:b w:val="0"/>
          <w:bCs/>
          <w:i/>
          <w:iCs/>
          <w:lang w:eastAsia="ko-KR"/>
        </w:rPr>
        <w:t xml:space="preserve"> </w:t>
      </w:r>
      <w:r w:rsidR="009840C2" w:rsidRPr="007A2755">
        <w:rPr>
          <w:b w:val="0"/>
          <w:bCs/>
          <w:i/>
          <w:iCs/>
          <w:lang w:eastAsia="ko-KR"/>
        </w:rPr>
        <w:t>are</w:t>
      </w:r>
      <w:r w:rsidRPr="007A2755">
        <w:rPr>
          <w:b w:val="0"/>
          <w:bCs/>
          <w:i/>
          <w:iCs/>
          <w:lang w:eastAsia="ko-KR"/>
        </w:rPr>
        <w:t xml:space="preserve"> supported</w:t>
      </w:r>
      <w:r w:rsidR="00F56EA1" w:rsidRPr="007A2755">
        <w:rPr>
          <w:b w:val="0"/>
          <w:bCs/>
          <w:i/>
          <w:iCs/>
          <w:lang w:eastAsia="ko-KR"/>
        </w:rPr>
        <w:t xml:space="preserve"> with furth study on:</w:t>
      </w:r>
    </w:p>
    <w:p w14:paraId="2E91270C" w14:textId="77777777" w:rsidR="00F56EA1" w:rsidRPr="007A2755" w:rsidRDefault="00F56EA1" w:rsidP="00D44DA3">
      <w:pPr>
        <w:pStyle w:val="Prop"/>
        <w:numPr>
          <w:ilvl w:val="0"/>
          <w:numId w:val="50"/>
        </w:numPr>
        <w:spacing w:after="0"/>
        <w:jc w:val="left"/>
        <w:rPr>
          <w:b w:val="0"/>
          <w:bCs/>
          <w:i/>
          <w:iCs/>
          <w:lang w:eastAsia="ko-KR"/>
        </w:rPr>
      </w:pPr>
      <w:r w:rsidRPr="007A2755">
        <w:rPr>
          <w:b w:val="0"/>
          <w:bCs/>
          <w:i/>
          <w:iCs/>
          <w:lang w:eastAsia="ko-KR"/>
        </w:rPr>
        <w:t>Periodic resource allocation with reference to an R2D periodic synch signal</w:t>
      </w:r>
    </w:p>
    <w:p w14:paraId="24215A8C" w14:textId="44579361" w:rsidR="00F56EA1" w:rsidRDefault="00F56EA1" w:rsidP="00D44DA3">
      <w:pPr>
        <w:pStyle w:val="Prop"/>
        <w:numPr>
          <w:ilvl w:val="0"/>
          <w:numId w:val="50"/>
        </w:numPr>
        <w:spacing w:after="0"/>
        <w:jc w:val="left"/>
        <w:rPr>
          <w:b w:val="0"/>
          <w:bCs/>
          <w:i/>
          <w:iCs/>
          <w:lang w:eastAsia="ko-KR"/>
        </w:rPr>
      </w:pPr>
      <w:r w:rsidRPr="007A2755">
        <w:rPr>
          <w:b w:val="0"/>
          <w:bCs/>
          <w:i/>
          <w:iCs/>
          <w:lang w:eastAsia="ko-KR"/>
        </w:rPr>
        <w:t>Aperiodic resource allocation multiplexed with other D2R transmissions</w:t>
      </w:r>
    </w:p>
    <w:p w14:paraId="32406195" w14:textId="77777777" w:rsidR="00D44DA3" w:rsidRPr="007A2755" w:rsidRDefault="00D44DA3" w:rsidP="00D44DA3">
      <w:pPr>
        <w:pStyle w:val="Prop"/>
        <w:numPr>
          <w:ilvl w:val="0"/>
          <w:numId w:val="0"/>
        </w:numPr>
        <w:spacing w:after="0"/>
        <w:ind w:left="1890"/>
        <w:jc w:val="left"/>
        <w:rPr>
          <w:b w:val="0"/>
          <w:bCs/>
          <w:i/>
          <w:iCs/>
          <w:lang w:eastAsia="ko-KR"/>
        </w:rPr>
      </w:pPr>
    </w:p>
    <w:p w14:paraId="19F8F6BB" w14:textId="637CAF2A" w:rsidR="00462C55" w:rsidRDefault="005F01FB" w:rsidP="003A7203">
      <w:r w:rsidRPr="005F01FB">
        <w:t>One</w:t>
      </w:r>
      <w:r>
        <w:t xml:space="preserve"> aspect that needs careful consideration is the overhead </w:t>
      </w:r>
      <w:r w:rsidR="00393241">
        <w:t>incurred by the D2R resources</w:t>
      </w:r>
      <w:r w:rsidR="008D4E39">
        <w:t>;</w:t>
      </w:r>
      <w:r w:rsidR="00393241">
        <w:t xml:space="preserve"> the overhead depends on the</w:t>
      </w:r>
      <w:r w:rsidR="00C870EE">
        <w:t xml:space="preserve"> multiplexing scheme applied to the initial D2R messages. Periodic </w:t>
      </w:r>
      <w:r w:rsidR="00412D79">
        <w:t xml:space="preserve">resource allocation may </w:t>
      </w:r>
      <w:r w:rsidR="008D4E39">
        <w:t>require a large number of resources allocated</w:t>
      </w:r>
      <w:r w:rsidR="00BE2FC8">
        <w:t xml:space="preserve"> if the </w:t>
      </w:r>
      <w:r w:rsidR="00550581">
        <w:t xml:space="preserve">multiplexing relies </w:t>
      </w:r>
      <w:r w:rsidR="008D4E39">
        <w:t xml:space="preserve">solely </w:t>
      </w:r>
      <w:r w:rsidR="00550581">
        <w:t>on TDMA and FDMA</w:t>
      </w:r>
      <w:r w:rsidR="00E77C3B">
        <w:t xml:space="preserve">; this would be required for example if msg-1 is carries an ID as in Rel-19. </w:t>
      </w:r>
      <w:r w:rsidR="003E1AEB">
        <w:t xml:space="preserve">On the other hand, if the initial transmission </w:t>
      </w:r>
      <w:r w:rsidR="00C55E51">
        <w:t>is a msg1 preamble as in NR random access</w:t>
      </w:r>
      <w:r w:rsidR="00621370">
        <w:t xml:space="preserve"> procedure</w:t>
      </w:r>
      <w:r w:rsidR="00C55E51">
        <w:t>, then multiple devices can be multiplexed on the same time/frequency resource</w:t>
      </w:r>
      <w:r w:rsidR="008827FC">
        <w:t>, reducing overhead.</w:t>
      </w:r>
    </w:p>
    <w:p w14:paraId="64711126" w14:textId="69F381EF" w:rsidR="00C60B01" w:rsidRDefault="00E77C3B" w:rsidP="003A7203">
      <w:r w:rsidRPr="00BE226E">
        <w:rPr>
          <w:b/>
          <w:bCs/>
        </w:rPr>
        <w:t>Observation 1</w:t>
      </w:r>
      <w:r>
        <w:t xml:space="preserve">: </w:t>
      </w:r>
      <w:r w:rsidRPr="00BE226E">
        <w:rPr>
          <w:i/>
          <w:iCs/>
        </w:rPr>
        <w:t>Rel-19 msg1</w:t>
      </w:r>
      <w:r w:rsidR="00BE226E" w:rsidRPr="00BE226E">
        <w:rPr>
          <w:i/>
          <w:iCs/>
        </w:rPr>
        <w:t xml:space="preserve"> needs more resources than a sequence-based msg1 since sequences may be multiplexed on the same time/frequency resources.</w:t>
      </w:r>
    </w:p>
    <w:p w14:paraId="4B220C80" w14:textId="497F0EE5" w:rsidR="00C60B01" w:rsidRDefault="008827FC" w:rsidP="003A7203">
      <w:r>
        <w:t xml:space="preserve">Another method to </w:t>
      </w:r>
      <w:r w:rsidR="0099783A">
        <w:t xml:space="preserve">prevent excessive resource overhead is to use to </w:t>
      </w:r>
      <w:r w:rsidR="00D70FE8">
        <w:t xml:space="preserve">a </w:t>
      </w:r>
      <w:r w:rsidR="0099783A">
        <w:t>polling mechanism</w:t>
      </w:r>
      <w:r w:rsidR="004113C3">
        <w:t xml:space="preserve"> where the reader </w:t>
      </w:r>
      <w:r w:rsidR="00D70FE8">
        <w:t xml:space="preserve">indicates </w:t>
      </w:r>
      <w:r w:rsidR="003A220F">
        <w:t xml:space="preserve">a small number of </w:t>
      </w:r>
      <w:r w:rsidR="00D70FE8">
        <w:t>resources</w:t>
      </w:r>
      <w:r w:rsidR="00595D71">
        <w:t xml:space="preserve"> in which device</w:t>
      </w:r>
      <w:r w:rsidR="003A220F">
        <w:t>s</w:t>
      </w:r>
      <w:r w:rsidR="00595D71">
        <w:t xml:space="preserve"> send a reply such as a scheduling request</w:t>
      </w:r>
      <w:r w:rsidR="003A220F">
        <w:t xml:space="preserve"> (e.g., using a sequence</w:t>
      </w:r>
      <w:r w:rsidR="00743E88">
        <w:t>-</w:t>
      </w:r>
      <w:r w:rsidR="003A220F">
        <w:t xml:space="preserve">based </w:t>
      </w:r>
      <w:r w:rsidR="00743E88">
        <w:t>request)</w:t>
      </w:r>
      <w:r w:rsidR="00595D71">
        <w:t xml:space="preserve">. </w:t>
      </w:r>
      <w:r w:rsidR="00C60B01">
        <w:t xml:space="preserve">Note that the scheduling request may be a common sequence and the purpose is to inform the reader of the existence of devices with DO-A data to transmit. </w:t>
      </w:r>
      <w:r w:rsidR="00BF08AF">
        <w:t>Depending on the receive</w:t>
      </w:r>
      <w:r w:rsidR="00743E88">
        <w:t>d</w:t>
      </w:r>
      <w:r w:rsidR="00BF08AF">
        <w:t xml:space="preserve"> repl</w:t>
      </w:r>
      <w:r w:rsidR="00C60B01">
        <w:t>y</w:t>
      </w:r>
      <w:r w:rsidR="00BF08AF">
        <w:t xml:space="preserve">, the reader may allocate </w:t>
      </w:r>
      <w:r w:rsidR="00743E88">
        <w:t xml:space="preserve">an appropriate number of </w:t>
      </w:r>
      <w:r w:rsidR="00BF08AF">
        <w:t xml:space="preserve">resources for </w:t>
      </w:r>
      <w:r w:rsidR="00743E88">
        <w:t xml:space="preserve">the </w:t>
      </w:r>
      <w:r w:rsidR="00BF08AF">
        <w:t>subsequent D2R transmission.</w:t>
      </w:r>
      <w:r w:rsidR="007B1364">
        <w:t xml:space="preserve"> Such a mechanism </w:t>
      </w:r>
      <w:r w:rsidR="00A01AA1">
        <w:t>would be suitable</w:t>
      </w:r>
      <w:r w:rsidR="007B1364">
        <w:t xml:space="preserve"> for </w:t>
      </w:r>
      <w:r w:rsidR="00A01AA1">
        <w:t>a</w:t>
      </w:r>
      <w:r w:rsidR="007B1364">
        <w:t>periodic resource allocation but can also be used for periodic resource allocation</w:t>
      </w:r>
      <w:r w:rsidR="006127AD">
        <w:t xml:space="preserve"> to improve resource utilization.</w:t>
      </w:r>
    </w:p>
    <w:p w14:paraId="56147551" w14:textId="6526857F" w:rsidR="009840C2" w:rsidRDefault="00C60B01" w:rsidP="009840C2">
      <w:pPr>
        <w:rPr>
          <w:i/>
          <w:iCs/>
        </w:rPr>
      </w:pPr>
      <w:r w:rsidRPr="005A4721">
        <w:rPr>
          <w:b/>
          <w:bCs/>
        </w:rPr>
        <w:t>Observation 2:</w:t>
      </w:r>
      <w:r>
        <w:t xml:space="preserve"> </w:t>
      </w:r>
      <w:r w:rsidRPr="0057409C">
        <w:rPr>
          <w:i/>
          <w:iCs/>
        </w:rPr>
        <w:t xml:space="preserve">Scheduling request could be a single sequence </w:t>
      </w:r>
      <w:r w:rsidR="0057409C" w:rsidRPr="0057409C">
        <w:rPr>
          <w:i/>
          <w:iCs/>
        </w:rPr>
        <w:t>that is transmitted by any device to indicate existence of DO-A data.</w:t>
      </w:r>
    </w:p>
    <w:p w14:paraId="2BBD9004" w14:textId="7CF01FF6" w:rsidR="00082597" w:rsidRPr="00F62FD9" w:rsidRDefault="001E3246" w:rsidP="009840C2">
      <w:pPr>
        <w:rPr>
          <w:lang w:val="en-US"/>
        </w:rPr>
      </w:pPr>
      <w:r>
        <w:rPr>
          <w:lang w:val="en-US"/>
        </w:rPr>
        <w:t>Using</w:t>
      </w:r>
      <w:r w:rsidR="00D37BA0">
        <w:rPr>
          <w:lang w:val="en-US"/>
        </w:rPr>
        <w:t xml:space="preserve"> Msg-1-like content for initial DO</w:t>
      </w:r>
      <w:r>
        <w:rPr>
          <w:lang w:val="en-US"/>
        </w:rPr>
        <w:t xml:space="preserve">-A transmission may enable contention resolution since the use of a random ID can assist the reader in resolving multiple simultaneous DO-A requests.  This can result in an overall latency reduction for the completion of the DO-A procedure when compared to a simple scheduling request which does not allow the reader to uniquely identify which device transmitted the request.  The improved latency comes at the expense of increased resource overhead allocated for the initial DO-A transmission.  As an example, in order to support the identification of up to 16 devices, 4 bits of information will need to be transmitted in the initial DO-A transmission request, either through the use of 16 unique sequences that a device may select, or through appending a 4-bit message as part of the initial DO-A request.  Alternatively, the use of a simple scheduling request requires only bit of information, likely transmitted as a single sequence. Given that A-IoT use cases may have different requirements regarding latency and spectrum efficiency, there may be benefit in providing the network the flexibility to support both options for this reason, both cases should be further studied. </w:t>
      </w:r>
    </w:p>
    <w:p w14:paraId="2C5FA619" w14:textId="457EDA5E" w:rsidR="00F56EA1" w:rsidRPr="00F62FD9" w:rsidRDefault="009840C2" w:rsidP="00F62FD9">
      <w:pPr>
        <w:pStyle w:val="Prop"/>
        <w:spacing w:after="0"/>
        <w:rPr>
          <w:b w:val="0"/>
          <w:bCs/>
          <w:i/>
          <w:iCs/>
          <w:lang w:eastAsia="ko-KR"/>
        </w:rPr>
      </w:pPr>
      <w:r w:rsidRPr="00F62FD9">
        <w:rPr>
          <w:rFonts w:hint="eastAsia"/>
          <w:b w:val="0"/>
          <w:bCs/>
          <w:i/>
          <w:iCs/>
          <w:lang w:eastAsia="ko-KR"/>
        </w:rPr>
        <w:lastRenderedPageBreak/>
        <w:t xml:space="preserve">For </w:t>
      </w:r>
      <w:r w:rsidRPr="00F62FD9">
        <w:rPr>
          <w:b w:val="0"/>
          <w:bCs/>
          <w:i/>
          <w:iCs/>
          <w:lang w:eastAsia="ko-KR"/>
        </w:rPr>
        <w:t xml:space="preserve">the content of the first D2R transmission for DO-A for Device 2b and for Device C, </w:t>
      </w:r>
      <w:r w:rsidR="008C726F" w:rsidRPr="00F62FD9">
        <w:rPr>
          <w:b w:val="0"/>
          <w:bCs/>
          <w:i/>
          <w:iCs/>
          <w:lang w:eastAsia="ko-KR"/>
        </w:rPr>
        <w:t>support</w:t>
      </w:r>
      <w:r w:rsidR="00F56EA1" w:rsidRPr="00F62FD9">
        <w:rPr>
          <w:b w:val="0"/>
          <w:bCs/>
          <w:i/>
          <w:iCs/>
          <w:lang w:eastAsia="ko-KR"/>
        </w:rPr>
        <w:t>:</w:t>
      </w:r>
    </w:p>
    <w:p w14:paraId="3A58AD09" w14:textId="2E8C2D61" w:rsidR="00F56EA1" w:rsidRPr="00F62FD9" w:rsidRDefault="009840C2" w:rsidP="00F62FD9">
      <w:pPr>
        <w:pStyle w:val="Prop"/>
        <w:numPr>
          <w:ilvl w:val="0"/>
          <w:numId w:val="50"/>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Msg1-like content</w:t>
      </w:r>
      <w:r w:rsidR="0099073E" w:rsidRPr="00F62FD9">
        <w:rPr>
          <w:b w:val="0"/>
          <w:bCs/>
          <w:i/>
          <w:iCs/>
          <w:lang w:eastAsia="ko-KR"/>
        </w:rPr>
        <w:t xml:space="preserve"> (FFS: msg1 is similar to Rel-19 or sequence-based) </w:t>
      </w:r>
    </w:p>
    <w:p w14:paraId="6BC7C3A5" w14:textId="52B5A4EC" w:rsidR="009840C2" w:rsidRPr="00F62FD9" w:rsidRDefault="009840C2" w:rsidP="00F62FD9">
      <w:pPr>
        <w:pStyle w:val="Prop"/>
        <w:numPr>
          <w:ilvl w:val="0"/>
          <w:numId w:val="50"/>
        </w:numPr>
        <w:spacing w:after="0"/>
        <w:rPr>
          <w:b w:val="0"/>
          <w:bCs/>
          <w:i/>
          <w:iCs/>
          <w:lang w:eastAsia="ko-KR"/>
        </w:rPr>
      </w:pPr>
      <w:r w:rsidRPr="00F62FD9">
        <w:rPr>
          <w:b w:val="0"/>
          <w:bCs/>
          <w:i/>
          <w:iCs/>
          <w:lang w:eastAsia="ko-KR"/>
        </w:rPr>
        <w:t xml:space="preserve">Option </w:t>
      </w:r>
      <w:r w:rsidR="00F56EA1" w:rsidRPr="00F62FD9">
        <w:rPr>
          <w:b w:val="0"/>
          <w:bCs/>
          <w:i/>
          <w:iCs/>
          <w:lang w:eastAsia="ko-KR"/>
        </w:rPr>
        <w:t>2</w:t>
      </w:r>
      <w:r w:rsidRPr="00F62FD9">
        <w:rPr>
          <w:b w:val="0"/>
          <w:bCs/>
          <w:i/>
          <w:iCs/>
          <w:lang w:eastAsia="ko-KR"/>
        </w:rPr>
        <w:t>: DO-A scheduling request</w:t>
      </w:r>
      <w:r w:rsidR="0099073E" w:rsidRPr="00F62FD9">
        <w:rPr>
          <w:b w:val="0"/>
          <w:bCs/>
          <w:i/>
          <w:iCs/>
          <w:lang w:eastAsia="ko-KR"/>
        </w:rPr>
        <w:t xml:space="preserve"> </w:t>
      </w:r>
    </w:p>
    <w:p w14:paraId="08EFBA23" w14:textId="77777777" w:rsidR="009F3B11" w:rsidRDefault="009F3B11" w:rsidP="009F3B11"/>
    <w:p w14:paraId="7920569F" w14:textId="1BB50DD7" w:rsidR="000130D3" w:rsidRDefault="000130D3" w:rsidP="000130D3">
      <w:r>
        <w:t xml:space="preserve">To indicate the </w:t>
      </w:r>
      <w:r w:rsidR="008C726F">
        <w:t>D2R</w:t>
      </w:r>
      <w:r>
        <w:t xml:space="preserve"> resources</w:t>
      </w:r>
      <w:r w:rsidR="008C726F">
        <w:t xml:space="preserve"> for an initial transmission</w:t>
      </w:r>
      <w:r>
        <w:t>, multiple alternatives have been discussed as captured above from the previous RAN1 meeting.</w:t>
      </w:r>
      <w:r w:rsidR="008C726F">
        <w:t xml:space="preserve"> </w:t>
      </w:r>
      <w:r w:rsidR="0050073F">
        <w:t xml:space="preserve"> Of these we think </w:t>
      </w:r>
      <w:r w:rsidR="007B38F0">
        <w:t xml:space="preserve">resource allocation can be derived from </w:t>
      </w:r>
      <w:r w:rsidR="007B38F0" w:rsidRPr="007B38F0">
        <w:t>a synchronization signal or a paging-like R2D message.</w:t>
      </w:r>
      <w:r w:rsidR="00892B56">
        <w:t xml:space="preserve"> </w:t>
      </w:r>
      <w:r w:rsidR="00A702E5">
        <w:t xml:space="preserve">Since </w:t>
      </w:r>
      <w:r w:rsidR="00892B56">
        <w:t>A-</w:t>
      </w:r>
      <w:r w:rsidR="00A702E5">
        <w:t xml:space="preserve">IoT devices may have significant SFO, over long </w:t>
      </w:r>
      <w:r w:rsidR="00892B56">
        <w:t>intervals</w:t>
      </w:r>
      <w:r w:rsidR="00A702E5">
        <w:t xml:space="preserve">, </w:t>
      </w:r>
      <w:r w:rsidR="009F26A3">
        <w:t xml:space="preserve">timing synchronization </w:t>
      </w:r>
      <w:r w:rsidR="00892B56">
        <w:t xml:space="preserve">would </w:t>
      </w:r>
      <w:r w:rsidR="009F26A3">
        <w:t>be</w:t>
      </w:r>
      <w:r w:rsidR="00892B56">
        <w:t xml:space="preserve"> degraded</w:t>
      </w:r>
      <w:r w:rsidR="009F26A3">
        <w:t>. Therefore, to locate the resources</w:t>
      </w:r>
      <w:r w:rsidR="006024F9">
        <w:t xml:space="preserve"> accurately</w:t>
      </w:r>
      <w:r w:rsidR="009F26A3">
        <w:t xml:space="preserve">, a reference </w:t>
      </w:r>
      <w:r w:rsidR="006024F9">
        <w:t xml:space="preserve">point </w:t>
      </w:r>
      <w:r w:rsidR="009F26A3">
        <w:t xml:space="preserve">such as a </w:t>
      </w:r>
      <w:r w:rsidR="006B720D">
        <w:t xml:space="preserve">synchronization signal or a paging-like R2D message </w:t>
      </w:r>
      <w:r w:rsidR="00E9078A">
        <w:t xml:space="preserve">would be </w:t>
      </w:r>
      <w:r w:rsidR="006B720D">
        <w:t xml:space="preserve">beneficial. </w:t>
      </w:r>
      <w:r w:rsidR="00BF15CD">
        <w:t xml:space="preserve">A paging-like </w:t>
      </w:r>
      <w:r w:rsidR="00E9078A">
        <w:t>R2D</w:t>
      </w:r>
      <w:r w:rsidR="00BF15CD">
        <w:t xml:space="preserve"> message may </w:t>
      </w:r>
      <w:r w:rsidR="009F51CD">
        <w:t>incur</w:t>
      </w:r>
      <w:r w:rsidR="00BF15CD">
        <w:t xml:space="preserve"> higher overhead </w:t>
      </w:r>
      <w:r w:rsidR="00E9078A">
        <w:t xml:space="preserve">depending on the signal design </w:t>
      </w:r>
      <w:r w:rsidR="00BF15CD">
        <w:t xml:space="preserve">but </w:t>
      </w:r>
      <w:r w:rsidR="00E9078A">
        <w:t xml:space="preserve">it </w:t>
      </w:r>
      <w:r w:rsidR="009F51CD">
        <w:t>would</w:t>
      </w:r>
      <w:r w:rsidR="00E9078A">
        <w:t xml:space="preserve"> provide</w:t>
      </w:r>
      <w:r w:rsidR="00BF15CD">
        <w:t xml:space="preserve"> </w:t>
      </w:r>
      <w:r w:rsidR="00EA345E">
        <w:t>higher flexibility in resource allocation.</w:t>
      </w:r>
    </w:p>
    <w:p w14:paraId="442A266B" w14:textId="18C89DD8" w:rsidR="00EA345E" w:rsidRPr="00F62FD9" w:rsidRDefault="000130D3" w:rsidP="00BF3EFC">
      <w:pPr>
        <w:pStyle w:val="Prop"/>
        <w:spacing w:after="0"/>
        <w:rPr>
          <w:b w:val="0"/>
          <w:bCs/>
          <w:i/>
          <w:iCs/>
        </w:rPr>
      </w:pPr>
      <w:r w:rsidRPr="00F62FD9">
        <w:rPr>
          <w:rFonts w:hint="eastAsia"/>
          <w:b w:val="0"/>
          <w:bCs/>
          <w:i/>
          <w:iCs/>
          <w:lang w:eastAsia="ko-KR"/>
        </w:rPr>
        <w:t xml:space="preserve">For </w:t>
      </w:r>
      <w:r w:rsidRPr="00F62FD9">
        <w:rPr>
          <w:b w:val="0"/>
          <w:bCs/>
          <w:i/>
          <w:iCs/>
          <w:lang w:eastAsia="ko-KR"/>
        </w:rPr>
        <w:t xml:space="preserve">providing necessary information for the first D2R transmission for DO-A for Device 2b and for Device C, </w:t>
      </w:r>
      <w:r w:rsidR="00EA345E" w:rsidRPr="00F62FD9">
        <w:rPr>
          <w:b w:val="0"/>
          <w:bCs/>
          <w:i/>
          <w:iCs/>
          <w:lang w:eastAsia="ko-KR"/>
        </w:rPr>
        <w:t>the</w:t>
      </w:r>
      <w:r w:rsidRPr="00F62FD9">
        <w:rPr>
          <w:b w:val="0"/>
          <w:bCs/>
          <w:i/>
          <w:iCs/>
          <w:lang w:eastAsia="ko-KR"/>
        </w:rPr>
        <w:t xml:space="preserve"> following options </w:t>
      </w:r>
      <w:r w:rsidR="00EA345E" w:rsidRPr="00F62FD9">
        <w:rPr>
          <w:b w:val="0"/>
          <w:bCs/>
          <w:i/>
          <w:iCs/>
          <w:lang w:eastAsia="ko-KR"/>
        </w:rPr>
        <w:t>are beneficial:</w:t>
      </w:r>
    </w:p>
    <w:p w14:paraId="19038D92" w14:textId="635C17CC" w:rsidR="00953632" w:rsidRPr="00F62FD9" w:rsidRDefault="000130D3" w:rsidP="00BF3EFC">
      <w:pPr>
        <w:pStyle w:val="Prop"/>
        <w:numPr>
          <w:ilvl w:val="0"/>
          <w:numId w:val="52"/>
        </w:numPr>
        <w:spacing w:after="0"/>
        <w:rPr>
          <w:b w:val="0"/>
          <w:bCs/>
          <w:i/>
          <w:iCs/>
          <w:lang w:eastAsia="ko-KR"/>
        </w:rPr>
      </w:pPr>
      <w:r w:rsidRPr="00F62FD9">
        <w:rPr>
          <w:b w:val="0"/>
          <w:bCs/>
          <w:i/>
          <w:iCs/>
          <w:lang w:eastAsia="ko-KR"/>
        </w:rPr>
        <w:t>Option 2: necessary information provided by a paging-like R2D message</w:t>
      </w:r>
    </w:p>
    <w:p w14:paraId="3D4184EB" w14:textId="77777777" w:rsidR="000130D3" w:rsidRPr="00F62FD9" w:rsidRDefault="000130D3" w:rsidP="00BF3EFC">
      <w:pPr>
        <w:pStyle w:val="Prop"/>
        <w:numPr>
          <w:ilvl w:val="0"/>
          <w:numId w:val="52"/>
        </w:numPr>
        <w:spacing w:after="0"/>
        <w:rPr>
          <w:b w:val="0"/>
          <w:bCs/>
          <w:i/>
          <w:iCs/>
          <w:lang w:eastAsia="ko-KR"/>
        </w:rPr>
      </w:pPr>
      <w:r w:rsidRPr="00F62FD9">
        <w:rPr>
          <w:rFonts w:hint="eastAsia"/>
          <w:b w:val="0"/>
          <w:bCs/>
          <w:i/>
          <w:iCs/>
          <w:lang w:eastAsia="ko-KR"/>
        </w:rPr>
        <w:t>O</w:t>
      </w:r>
      <w:r w:rsidRPr="00F62FD9">
        <w:rPr>
          <w:b w:val="0"/>
          <w:bCs/>
          <w:i/>
          <w:iCs/>
          <w:lang w:eastAsia="ko-KR"/>
        </w:rPr>
        <w:t>ption 3: necessary information derived from a synchronization signal and provided by broadcast information</w:t>
      </w:r>
    </w:p>
    <w:p w14:paraId="69F80CEB" w14:textId="57B51F84" w:rsidR="000130D3" w:rsidRDefault="000130D3" w:rsidP="009F3B11"/>
    <w:p w14:paraId="68B81F17" w14:textId="1974C0DF" w:rsidR="006B5E95" w:rsidRDefault="00A11E52" w:rsidP="007236A6">
      <w:r>
        <w:t xml:space="preserve">One aspect to consider is the specific time/frequency characteristics of the D2R resources. </w:t>
      </w:r>
      <w:r w:rsidR="00CD4C68">
        <w:t>To optimize resource usage, the reader may allocate resource</w:t>
      </w:r>
      <w:r>
        <w:t>s</w:t>
      </w:r>
      <w:r w:rsidR="00CD4C68">
        <w:t xml:space="preserve"> with different time/frequency </w:t>
      </w:r>
      <w:r>
        <w:t>attributes</w:t>
      </w:r>
      <w:r w:rsidR="00CD4C68">
        <w:t xml:space="preserve">. For example, </w:t>
      </w:r>
      <w:r w:rsidR="004F4680">
        <w:t xml:space="preserve">some resources may be configured </w:t>
      </w:r>
      <w:r>
        <w:t xml:space="preserve">with </w:t>
      </w:r>
      <w:r w:rsidR="004F4680">
        <w:t xml:space="preserve">a wider guard band to accommodate devices with larger CFO while some other resources may be configured </w:t>
      </w:r>
      <w:r>
        <w:t>with</w:t>
      </w:r>
      <w:r w:rsidR="004F4680">
        <w:t xml:space="preserve"> a narrower guard band to accommodate devices with </w:t>
      </w:r>
      <w:r>
        <w:t>lower</w:t>
      </w:r>
      <w:r w:rsidR="004F4680">
        <w:t xml:space="preserve"> CFO. Furthermore, </w:t>
      </w:r>
      <w:r w:rsidR="00C21E4A">
        <w:t>attributes such as transmission duration, data rate may vary between devices depending on their coverage</w:t>
      </w:r>
      <w:r w:rsidR="002911AB">
        <w:t>;</w:t>
      </w:r>
      <w:r w:rsidR="00590D01">
        <w:t xml:space="preserve"> for example</w:t>
      </w:r>
      <w:r w:rsidR="002911AB">
        <w:t>,</w:t>
      </w:r>
      <w:r w:rsidR="00590D01">
        <w:t xml:space="preserve"> devices with lower RSRP may need </w:t>
      </w:r>
      <w:r w:rsidR="00770727">
        <w:t xml:space="preserve">to transmit </w:t>
      </w:r>
      <w:r w:rsidR="002911AB">
        <w:t xml:space="preserve">for a longer duration (e.g., </w:t>
      </w:r>
      <w:r w:rsidR="000F5374">
        <w:t xml:space="preserve">using a </w:t>
      </w:r>
      <w:r w:rsidR="002911AB">
        <w:t>longer preamble or repetitions)</w:t>
      </w:r>
      <w:r w:rsidR="00590D01">
        <w:t xml:space="preserve"> </w:t>
      </w:r>
      <w:r w:rsidR="00770727">
        <w:t xml:space="preserve">than devices with higher RSRP. Therefore, it would be beneficial  for the reader to configure resources </w:t>
      </w:r>
      <w:r w:rsidR="006B5E95">
        <w:t>to cater to devices with different coverage levels and types.</w:t>
      </w:r>
    </w:p>
    <w:p w14:paraId="141251D2" w14:textId="52E3DBF0" w:rsidR="007D7660" w:rsidRDefault="006B5E95" w:rsidP="007236A6">
      <w:r>
        <w:t>A simple example is shown in Figure 1.</w:t>
      </w:r>
      <w:r w:rsidR="001D0153">
        <w:t xml:space="preserve"> In this example, a device with a high CFO and lower RSRP may prefer to transmit the D2R message in a resource in group #2 while a device with a  low CFO and higher RSRP may </w:t>
      </w:r>
      <w:r w:rsidR="00CD61DA">
        <w:t>prefer to transmit the D2R message in a resource in group #1.</w:t>
      </w:r>
    </w:p>
    <w:p w14:paraId="31928A3C" w14:textId="7C5A1154" w:rsidR="00A22B50" w:rsidRDefault="00F96A13" w:rsidP="002902EA">
      <w:pPr>
        <w:pStyle w:val="Prop"/>
        <w:spacing w:after="0"/>
        <w:rPr>
          <w:b w:val="0"/>
          <w:bCs/>
          <w:i/>
          <w:iCs/>
        </w:rPr>
      </w:pPr>
      <w:r w:rsidRPr="003F3525">
        <w:rPr>
          <w:b w:val="0"/>
          <w:bCs/>
          <w:i/>
          <w:iCs/>
        </w:rPr>
        <w:t>A D2R resource</w:t>
      </w:r>
      <w:r w:rsidR="00953632" w:rsidRPr="003F3525">
        <w:rPr>
          <w:b w:val="0"/>
          <w:bCs/>
          <w:i/>
          <w:iCs/>
        </w:rPr>
        <w:t xml:space="preserve"> availability</w:t>
      </w:r>
      <w:r w:rsidRPr="003F3525">
        <w:rPr>
          <w:b w:val="0"/>
          <w:bCs/>
          <w:i/>
          <w:iCs/>
        </w:rPr>
        <w:t xml:space="preserve"> is associated with a measurement (e.g., an RSRP measurement) and/or a device attribute (e.g., device type, CFO</w:t>
      </w:r>
      <w:r w:rsidR="00D2368B" w:rsidRPr="003F3525">
        <w:rPr>
          <w:b w:val="0"/>
          <w:bCs/>
          <w:i/>
          <w:iCs/>
        </w:rPr>
        <w:t>, etc.)</w:t>
      </w:r>
    </w:p>
    <w:p w14:paraId="43DA5C84" w14:textId="77777777" w:rsidR="002902EA" w:rsidRPr="00A22B50" w:rsidRDefault="002902EA" w:rsidP="002902EA">
      <w:pPr>
        <w:pStyle w:val="Prop"/>
        <w:numPr>
          <w:ilvl w:val="0"/>
          <w:numId w:val="0"/>
        </w:numPr>
        <w:ind w:left="360"/>
        <w:rPr>
          <w:b w:val="0"/>
          <w:bCs/>
          <w:i/>
          <w:iCs/>
        </w:rPr>
      </w:pPr>
    </w:p>
    <w:p w14:paraId="7ECDE92C" w14:textId="4F3040C2" w:rsidR="003A779E" w:rsidRDefault="003A779E" w:rsidP="003A779E">
      <w:r>
        <w:t>It has been argued by many companies that D2R resources may be configured with a SIB-like broadcast message</w:t>
      </w:r>
      <w:r w:rsidR="006E1F43">
        <w:t>;</w:t>
      </w:r>
      <w:r>
        <w:t xml:space="preserve"> </w:t>
      </w:r>
      <w:r w:rsidR="006E1F43">
        <w:t xml:space="preserve">however, </w:t>
      </w:r>
      <w:r>
        <w:t>some of</w:t>
      </w:r>
      <w:r w:rsidR="006E1F43">
        <w:t xml:space="preserve"> these resources</w:t>
      </w:r>
      <w:r>
        <w:t xml:space="preserve"> may not be available at the time of </w:t>
      </w:r>
      <w:r w:rsidR="006E1F43">
        <w:t xml:space="preserve">transmission (e.g., due to </w:t>
      </w:r>
      <w:r w:rsidR="00885CC5">
        <w:t>collision with Uu</w:t>
      </w:r>
      <w:r w:rsidR="006E1F43">
        <w:t>)</w:t>
      </w:r>
      <w:r>
        <w:t xml:space="preserve">. </w:t>
      </w:r>
      <w:r w:rsidR="006E1F43">
        <w:t>Therefore, t</w:t>
      </w:r>
      <w:r>
        <w:t xml:space="preserve">o prevent devices accessing these resources, the reader may indicate </w:t>
      </w:r>
      <w:r w:rsidR="00B36F9C">
        <w:t xml:space="preserve">resource </w:t>
      </w:r>
      <w:r>
        <w:t>availability status.</w:t>
      </w:r>
      <w:r w:rsidR="00B36F9C">
        <w:t xml:space="preserve"> Such indication may be carried in a R2D message</w:t>
      </w:r>
      <w:r w:rsidR="008854A6">
        <w:t xml:space="preserve"> which may be a standalone message or a message that is transmitted  in a synchronization block</w:t>
      </w:r>
      <w:r w:rsidR="005015CA">
        <w:t xml:space="preserve"> (e.g., a MIB-like message).</w:t>
      </w:r>
    </w:p>
    <w:p w14:paraId="1E2ABB08" w14:textId="5273A6E9" w:rsidR="006B5EE6" w:rsidRDefault="006B5EE6" w:rsidP="003A779E">
      <w:r>
        <w:t xml:space="preserve">The reader should also be able to select a subset of devices that are allowed to access a group of resources. For example, the reader may indicate an RSRP range and only devices whose measurement falls in this range would be allowed to access a set of specific resources. Such an approach </w:t>
      </w:r>
      <w:r w:rsidR="006C7CB8">
        <w:t>provides</w:t>
      </w:r>
      <w:r>
        <w:t xml:space="preserve"> great flexibility in  </w:t>
      </w:r>
      <w:r w:rsidR="002D47A8">
        <w:t>resource allocation since the reader has the opportunity to a set of optimize resources for a given group of devices.</w:t>
      </w:r>
    </w:p>
    <w:p w14:paraId="59AFE468" w14:textId="77777777" w:rsidR="0055211D" w:rsidRDefault="0055211D" w:rsidP="003A779E"/>
    <w:p w14:paraId="3C77474E" w14:textId="7296778F" w:rsidR="003A779E" w:rsidRPr="003F3525" w:rsidRDefault="003A779E" w:rsidP="003F3525">
      <w:pPr>
        <w:pStyle w:val="Prop"/>
        <w:rPr>
          <w:b w:val="0"/>
          <w:bCs/>
          <w:i/>
          <w:iCs/>
        </w:rPr>
      </w:pPr>
      <w:r w:rsidRPr="003F3525">
        <w:rPr>
          <w:b w:val="0"/>
          <w:bCs/>
          <w:i/>
          <w:iCs/>
        </w:rPr>
        <w:lastRenderedPageBreak/>
        <w:t xml:space="preserve">The reader </w:t>
      </w:r>
      <w:r w:rsidR="002D7A00" w:rsidRPr="003F3525">
        <w:rPr>
          <w:b w:val="0"/>
          <w:bCs/>
          <w:i/>
          <w:iCs/>
        </w:rPr>
        <w:t xml:space="preserve">can </w:t>
      </w:r>
      <w:r w:rsidRPr="003F3525">
        <w:rPr>
          <w:b w:val="0"/>
          <w:bCs/>
          <w:i/>
          <w:iCs/>
        </w:rPr>
        <w:t>indicate resource availability status.</w:t>
      </w:r>
    </w:p>
    <w:p w14:paraId="6AD07B4A" w14:textId="14250A27" w:rsidR="009C2E2D" w:rsidRPr="003F3525" w:rsidRDefault="009C2E2D" w:rsidP="003F3525">
      <w:pPr>
        <w:pStyle w:val="Prop"/>
        <w:rPr>
          <w:b w:val="0"/>
          <w:bCs/>
          <w:i/>
          <w:iCs/>
        </w:rPr>
      </w:pPr>
      <w:r w:rsidRPr="003F3525">
        <w:rPr>
          <w:b w:val="0"/>
          <w:bCs/>
          <w:i/>
          <w:iCs/>
        </w:rPr>
        <w:t>The reader can select a subset of devices to access a group of resources based on a device measurement and/or device attribute.</w:t>
      </w:r>
    </w:p>
    <w:p w14:paraId="62841EE2" w14:textId="77777777" w:rsidR="007D7660" w:rsidRDefault="007D7660" w:rsidP="007236A6"/>
    <w:p w14:paraId="45D255FD" w14:textId="547ED047" w:rsidR="006F161A" w:rsidRDefault="00155857" w:rsidP="00155857">
      <w:pPr>
        <w:keepNext/>
        <w:jc w:val="center"/>
      </w:pPr>
      <w:r w:rsidRPr="00155857">
        <w:rPr>
          <w:noProof/>
        </w:rPr>
        <w:drawing>
          <wp:inline distT="0" distB="0" distL="0" distR="0" wp14:anchorId="618F07B0" wp14:editId="20091248">
            <wp:extent cx="4855464" cy="2093976"/>
            <wp:effectExtent l="0" t="0" r="2540" b="0"/>
            <wp:docPr id="1092170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5464" cy="2093976"/>
                    </a:xfrm>
                    <a:prstGeom prst="rect">
                      <a:avLst/>
                    </a:prstGeom>
                    <a:noFill/>
                    <a:ln>
                      <a:noFill/>
                    </a:ln>
                  </pic:spPr>
                </pic:pic>
              </a:graphicData>
            </a:graphic>
          </wp:inline>
        </w:drawing>
      </w:r>
    </w:p>
    <w:p w14:paraId="353CBE49" w14:textId="2E0D64F9" w:rsidR="007D7660" w:rsidRPr="006F161A" w:rsidRDefault="006F161A" w:rsidP="006F161A">
      <w:pPr>
        <w:pStyle w:val="Caption"/>
        <w:rPr>
          <w:sz w:val="20"/>
          <w:szCs w:val="18"/>
        </w:rPr>
      </w:pPr>
      <w:r w:rsidRPr="006F161A">
        <w:rPr>
          <w:sz w:val="20"/>
          <w:szCs w:val="18"/>
        </w:rPr>
        <w:t xml:space="preserve">Figure </w:t>
      </w:r>
      <w:r w:rsidRPr="006F161A">
        <w:rPr>
          <w:sz w:val="20"/>
          <w:szCs w:val="18"/>
        </w:rPr>
        <w:fldChar w:fldCharType="begin"/>
      </w:r>
      <w:r w:rsidRPr="006F161A">
        <w:rPr>
          <w:sz w:val="20"/>
          <w:szCs w:val="18"/>
        </w:rPr>
        <w:instrText xml:space="preserve"> SEQ Figure \* ARABIC </w:instrText>
      </w:r>
      <w:r w:rsidRPr="006F161A">
        <w:rPr>
          <w:sz w:val="20"/>
          <w:szCs w:val="18"/>
        </w:rPr>
        <w:fldChar w:fldCharType="separate"/>
      </w:r>
      <w:r w:rsidRPr="006F161A">
        <w:rPr>
          <w:noProof/>
          <w:sz w:val="20"/>
          <w:szCs w:val="18"/>
        </w:rPr>
        <w:t>1</w:t>
      </w:r>
      <w:r w:rsidRPr="006F161A">
        <w:rPr>
          <w:sz w:val="20"/>
          <w:szCs w:val="18"/>
        </w:rPr>
        <w:fldChar w:fldCharType="end"/>
      </w:r>
      <w:r w:rsidR="00155857">
        <w:rPr>
          <w:sz w:val="20"/>
          <w:szCs w:val="18"/>
        </w:rPr>
        <w:t xml:space="preserve"> D2R resource allocation example</w:t>
      </w:r>
    </w:p>
    <w:p w14:paraId="6CF52D5A" w14:textId="77777777" w:rsidR="007D7660" w:rsidRDefault="007D7660" w:rsidP="007236A6"/>
    <w:p w14:paraId="61A06143" w14:textId="77777777" w:rsidR="00AC0125" w:rsidRPr="00DE57E4" w:rsidRDefault="00AC0125" w:rsidP="00DE57E4">
      <w:pPr>
        <w:pStyle w:val="Heading1"/>
        <w:numPr>
          <w:ilvl w:val="1"/>
          <w:numId w:val="9"/>
        </w:numPr>
        <w:spacing w:before="0"/>
        <w:rPr>
          <w:sz w:val="32"/>
          <w:szCs w:val="32"/>
        </w:rPr>
      </w:pPr>
      <w:r w:rsidRPr="00DE57E4">
        <w:rPr>
          <w:sz w:val="32"/>
          <w:szCs w:val="32"/>
        </w:rPr>
        <w:t>D2R Power Control</w:t>
      </w:r>
    </w:p>
    <w:p w14:paraId="60C04405" w14:textId="77777777" w:rsidR="00AC0125" w:rsidRDefault="00AC0125" w:rsidP="00AC0125">
      <w:r>
        <w:t>In Rel-19, power control was not considered since device transmission is based on backscattering. In Rel-20, the transmit power of Device 2b and Device C can range between -20 dBm to -10 dBm, and -3 dBm to 5 dBm, respectively. D2R power control is beneficial to (i) increase device battery life by reducing power when the device is closer to the reader, (ii) to reduce interference on other nodes by reducing power when feasible.</w:t>
      </w:r>
    </w:p>
    <w:p w14:paraId="4AFE573F" w14:textId="77777777" w:rsidR="00AC0125" w:rsidRDefault="00AC0125" w:rsidP="00AC0125">
      <w:r>
        <w:t xml:space="preserve">In Rel-20, open loop power control can be considered where transmit power is adjusted to compensate for the path loss. The path loss measurement can be based on the periodic synchronization signals (if present) and the R2D preamble. Since the active device may use a sampling-based receiver, received signal power (RSRP) can be estimated by averaging the received power of the samples corresponding to the ON chips. </w:t>
      </w:r>
    </w:p>
    <w:p w14:paraId="1A65E727" w14:textId="248533D0" w:rsidR="00AC0125" w:rsidRDefault="00AC0125" w:rsidP="0055211D">
      <w:pPr>
        <w:pStyle w:val="Prop"/>
        <w:spacing w:after="0"/>
        <w:rPr>
          <w:b w:val="0"/>
          <w:bCs/>
          <w:i/>
          <w:iCs/>
        </w:rPr>
      </w:pPr>
      <w:r w:rsidRPr="0032254C">
        <w:rPr>
          <w:b w:val="0"/>
          <w:bCs/>
          <w:i/>
          <w:iCs/>
        </w:rPr>
        <w:t>Support D2R open loop power control using RSRP measurement.</w:t>
      </w:r>
    </w:p>
    <w:p w14:paraId="135A8EA8" w14:textId="77777777" w:rsidR="0055211D" w:rsidRPr="0032254C" w:rsidRDefault="0055211D" w:rsidP="0055211D">
      <w:pPr>
        <w:pStyle w:val="Prop"/>
        <w:numPr>
          <w:ilvl w:val="0"/>
          <w:numId w:val="0"/>
        </w:numPr>
        <w:ind w:left="360"/>
        <w:rPr>
          <w:b w:val="0"/>
          <w:bCs/>
          <w:i/>
          <w:iCs/>
        </w:rPr>
      </w:pPr>
    </w:p>
    <w:p w14:paraId="63731855" w14:textId="7EFF2CAC" w:rsidR="00953632" w:rsidRDefault="00953632" w:rsidP="00953632">
      <w:r>
        <w:t>It is not currently clear if the reader will be aware of the device type or the device transmit power characteristics of the device it is communicating with.  In Rel-20 deployments this may mean that an A-IoT procedure could potentially include device type-1 with no power amplifier, device type</w:t>
      </w:r>
      <w:r w:rsidR="00DE2232">
        <w:t>-2b with max Tx power of -10 dBm and device type-C with max Tx power of 5 dBm.</w:t>
      </w:r>
    </w:p>
    <w:p w14:paraId="7E3AC223" w14:textId="231366DB" w:rsidR="00DE2232" w:rsidRDefault="00DE2232" w:rsidP="00953632">
      <w:r>
        <w:t xml:space="preserve">In common and random-access channels, a reader will likely not be able to identify the capabilities of the transmitting device.  This issue may be addressed in dedicated contention free channels if device type identification is supported.  To ensure proper operation, the open-loop power control procedure should be unified for all device types to ensure consistent </w:t>
      </w:r>
      <w:r w:rsidR="00C25BBB">
        <w:t>behaviour</w:t>
      </w:r>
      <w:r>
        <w:t xml:space="preserve"> regardless of the device the reader is communicating with.</w:t>
      </w:r>
    </w:p>
    <w:p w14:paraId="614BC709" w14:textId="236298A6" w:rsidR="00DE2232" w:rsidRPr="0032254C" w:rsidRDefault="00DE2232" w:rsidP="0032254C">
      <w:pPr>
        <w:pStyle w:val="Prop"/>
        <w:rPr>
          <w:b w:val="0"/>
          <w:bCs/>
          <w:i/>
          <w:iCs/>
        </w:rPr>
      </w:pPr>
      <w:r w:rsidRPr="0032254C">
        <w:rPr>
          <w:b w:val="0"/>
          <w:bCs/>
          <w:i/>
          <w:iCs/>
        </w:rPr>
        <w:lastRenderedPageBreak/>
        <w:t xml:space="preserve">If device type identification is not supported by a receiver, a unified framework for open-loop device power control should be supported to achieve consistent performance regardless of the device type the reader is communicating with. </w:t>
      </w:r>
    </w:p>
    <w:p w14:paraId="017019D7" w14:textId="473E82F9" w:rsidR="00AC0125" w:rsidRDefault="00AC0125" w:rsidP="00AC0125">
      <w:r>
        <w:t>Furthermore, power control may also be dependent on the level of the energy storage. The reader may learn the energy level of the device and then configure power control parameters based on the energy available at the device.</w:t>
      </w:r>
      <w:r w:rsidR="003D5B99">
        <w:t xml:space="preserve"> </w:t>
      </w:r>
    </w:p>
    <w:p w14:paraId="449BFC16" w14:textId="746A65D8" w:rsidR="00AC0125" w:rsidRPr="009467E7" w:rsidRDefault="00AC0125" w:rsidP="009467E7">
      <w:pPr>
        <w:pStyle w:val="Prop"/>
        <w:rPr>
          <w:b w:val="0"/>
          <w:bCs/>
          <w:i/>
          <w:iCs/>
        </w:rPr>
      </w:pPr>
      <w:r w:rsidRPr="009467E7">
        <w:rPr>
          <w:b w:val="0"/>
          <w:bCs/>
          <w:i/>
          <w:iCs/>
        </w:rPr>
        <w:t>D2R power control</w:t>
      </w:r>
      <w:r w:rsidR="00E40634" w:rsidRPr="009467E7">
        <w:rPr>
          <w:b w:val="0"/>
          <w:bCs/>
          <w:i/>
          <w:iCs/>
        </w:rPr>
        <w:t xml:space="preserve"> depends on the device energy level.</w:t>
      </w:r>
    </w:p>
    <w:p w14:paraId="03F56A0C" w14:textId="77777777" w:rsidR="007D7660" w:rsidRDefault="007D7660" w:rsidP="007236A6"/>
    <w:p w14:paraId="6BDD4A43" w14:textId="1253BE12" w:rsidR="00041028" w:rsidRPr="00DE57E4" w:rsidRDefault="0094649B" w:rsidP="00DE57E4">
      <w:pPr>
        <w:pStyle w:val="Heading1"/>
        <w:numPr>
          <w:ilvl w:val="1"/>
          <w:numId w:val="9"/>
        </w:numPr>
        <w:spacing w:before="0"/>
        <w:rPr>
          <w:sz w:val="32"/>
          <w:szCs w:val="32"/>
        </w:rPr>
      </w:pPr>
      <w:r w:rsidRPr="00DE57E4">
        <w:rPr>
          <w:sz w:val="32"/>
          <w:szCs w:val="32"/>
        </w:rPr>
        <w:t xml:space="preserve">Initial </w:t>
      </w:r>
      <w:r w:rsidR="0015744E" w:rsidRPr="00DE57E4">
        <w:rPr>
          <w:sz w:val="32"/>
          <w:szCs w:val="32"/>
        </w:rPr>
        <w:t>A</w:t>
      </w:r>
      <w:r w:rsidRPr="00DE57E4">
        <w:rPr>
          <w:sz w:val="32"/>
          <w:szCs w:val="32"/>
        </w:rPr>
        <w:t>ccess</w:t>
      </w:r>
    </w:p>
    <w:p w14:paraId="23C7E8F8" w14:textId="31087F45" w:rsidR="00041028" w:rsidRDefault="00081DFE" w:rsidP="00041028">
      <w:r>
        <w:t>In Rel-20, a device may be receiving signals from multiple readers</w:t>
      </w:r>
      <w:r w:rsidR="0009650B">
        <w:t xml:space="preserve"> on different R2D frequencies</w:t>
      </w:r>
      <w:r w:rsidR="003D7A44">
        <w:t>,</w:t>
      </w:r>
      <w:r w:rsidR="001223FE">
        <w:t xml:space="preserve"> </w:t>
      </w:r>
      <w:r w:rsidR="0009650B">
        <w:t>so</w:t>
      </w:r>
      <w:r w:rsidR="001223FE">
        <w:t xml:space="preserve"> the target reader should be identified</w:t>
      </w:r>
      <w:r w:rsidR="0009650B">
        <w:t xml:space="preserve"> before an initial D2R transmission</w:t>
      </w:r>
      <w:r w:rsidR="001223FE">
        <w:t>.</w:t>
      </w:r>
      <w:r w:rsidR="0009650B">
        <w:t xml:space="preserve"> Therefore,</w:t>
      </w:r>
      <w:r w:rsidR="003D7A44">
        <w:t xml:space="preserve"> an initial access procedure</w:t>
      </w:r>
      <w:r w:rsidR="0009650B">
        <w:t xml:space="preserve"> is needed.</w:t>
      </w:r>
    </w:p>
    <w:p w14:paraId="2DA391AA" w14:textId="1C5E69EB" w:rsidR="00041028" w:rsidRDefault="00D2584A" w:rsidP="00041028">
      <w:r>
        <w:t>For the initial access</w:t>
      </w:r>
      <w:r w:rsidR="00DE2232">
        <w:t xml:space="preserve"> procedure</w:t>
      </w:r>
      <w:r>
        <w:t xml:space="preserve">, periodic synchronization </w:t>
      </w:r>
      <w:r w:rsidR="00973592">
        <w:t>blocks</w:t>
      </w:r>
      <w:r>
        <w:t xml:space="preserve"> </w:t>
      </w:r>
      <w:r w:rsidR="00842858">
        <w:t xml:space="preserve">and </w:t>
      </w:r>
      <w:r w:rsidR="00973592">
        <w:t xml:space="preserve">SIB-like </w:t>
      </w:r>
      <w:r w:rsidR="00842858">
        <w:t xml:space="preserve">broadcast messages </w:t>
      </w:r>
      <w:r>
        <w:t xml:space="preserve">can be used. </w:t>
      </w:r>
      <w:r w:rsidR="00643B73">
        <w:t xml:space="preserve">A </w:t>
      </w:r>
      <w:r w:rsidR="00402982">
        <w:t>synchronization</w:t>
      </w:r>
      <w:r w:rsidR="00811BB3">
        <w:t xml:space="preserve"> block </w:t>
      </w:r>
      <w:r w:rsidR="00402982">
        <w:t>would</w:t>
      </w:r>
      <w:r w:rsidR="00811BB3">
        <w:t xml:space="preserve"> include the </w:t>
      </w:r>
      <w:r w:rsidR="00402982">
        <w:t>timing/frequency synchronization</w:t>
      </w:r>
      <w:r w:rsidR="00811BB3">
        <w:t xml:space="preserve"> signals and a </w:t>
      </w:r>
      <w:r w:rsidR="00402982">
        <w:t>R2D message</w:t>
      </w:r>
      <w:r w:rsidR="00811BB3">
        <w:t xml:space="preserve"> for the transmission of </w:t>
      </w:r>
      <w:r w:rsidR="001E0A76">
        <w:t>minimum system</w:t>
      </w:r>
      <w:r w:rsidR="00811BB3">
        <w:t xml:space="preserve"> information. </w:t>
      </w:r>
      <w:r w:rsidR="00977600">
        <w:t xml:space="preserve">In addition to the </w:t>
      </w:r>
      <w:r w:rsidR="001E0A76">
        <w:t>synchronization</w:t>
      </w:r>
      <w:r w:rsidR="00977600">
        <w:t xml:space="preserve"> block, SIB-like periodic message</w:t>
      </w:r>
      <w:r w:rsidR="001E0A76">
        <w:t>s</w:t>
      </w:r>
      <w:r w:rsidR="00977600">
        <w:t xml:space="preserve"> </w:t>
      </w:r>
      <w:r w:rsidR="002B6013">
        <w:t xml:space="preserve">should be used to carry </w:t>
      </w:r>
      <w:r w:rsidR="001E0A76">
        <w:t xml:space="preserve">further </w:t>
      </w:r>
      <w:r w:rsidR="002B6013">
        <w:t xml:space="preserve">configuration information (e.g., </w:t>
      </w:r>
      <w:r w:rsidR="00601327">
        <w:t xml:space="preserve">for </w:t>
      </w:r>
      <w:r w:rsidR="004816A0">
        <w:t>DO-A</w:t>
      </w:r>
      <w:r w:rsidR="00601327">
        <w:t xml:space="preserve"> confi</w:t>
      </w:r>
      <w:r w:rsidR="009938E6">
        <w:t xml:space="preserve">guration). </w:t>
      </w:r>
    </w:p>
    <w:p w14:paraId="063EAFEC" w14:textId="67717F12" w:rsidR="009938E6" w:rsidRPr="00041028" w:rsidRDefault="009938E6" w:rsidP="00041028">
      <w:r>
        <w:t xml:space="preserve">To </w:t>
      </w:r>
      <w:r w:rsidR="00331CFD">
        <w:t xml:space="preserve">reduce the complexity in </w:t>
      </w:r>
      <w:r>
        <w:t>detect</w:t>
      </w:r>
      <w:r w:rsidR="00061303">
        <w:t>ing</w:t>
      </w:r>
      <w:r>
        <w:t xml:space="preserve"> the </w:t>
      </w:r>
      <w:r w:rsidR="00331CFD">
        <w:t>synchronization</w:t>
      </w:r>
      <w:r>
        <w:t xml:space="preserve"> block, a pre-defined set of </w:t>
      </w:r>
      <w:r w:rsidR="00061303">
        <w:t>synchronization</w:t>
      </w:r>
      <w:r>
        <w:t xml:space="preserve"> raste</w:t>
      </w:r>
      <w:r w:rsidR="00061303">
        <w:t>rs</w:t>
      </w:r>
      <w:r>
        <w:t xml:space="preserve"> </w:t>
      </w:r>
      <w:r w:rsidR="003301B7">
        <w:t xml:space="preserve">could be </w:t>
      </w:r>
      <w:r w:rsidR="00061303">
        <w:t>defined,</w:t>
      </w:r>
      <w:r w:rsidR="00500ED4">
        <w:t xml:space="preserve"> </w:t>
      </w:r>
      <w:r w:rsidR="00061303">
        <w:t xml:space="preserve">and the </w:t>
      </w:r>
      <w:r w:rsidR="00500ED4">
        <w:t xml:space="preserve">device </w:t>
      </w:r>
      <w:r w:rsidR="00061303">
        <w:t>would</w:t>
      </w:r>
      <w:r w:rsidR="00500ED4">
        <w:t xml:space="preserve"> perform a cell-search like procedure </w:t>
      </w:r>
      <w:r w:rsidR="00061303">
        <w:t xml:space="preserve">on these rasters </w:t>
      </w:r>
      <w:r w:rsidR="00500ED4">
        <w:t xml:space="preserve">until </w:t>
      </w:r>
      <w:r w:rsidR="00061303">
        <w:t xml:space="preserve">a reader is detected. </w:t>
      </w:r>
    </w:p>
    <w:p w14:paraId="7AD9E4A7" w14:textId="5538BF4B" w:rsidR="0094649B" w:rsidRPr="006B0A81" w:rsidRDefault="006B0A81" w:rsidP="006B0A81">
      <w:pPr>
        <w:pStyle w:val="Prop"/>
        <w:numPr>
          <w:ilvl w:val="0"/>
          <w:numId w:val="0"/>
        </w:numPr>
        <w:ind w:left="360" w:hanging="360"/>
        <w:rPr>
          <w:b w:val="0"/>
          <w:bCs/>
          <w:i/>
          <w:iCs/>
        </w:rPr>
      </w:pPr>
      <w:r w:rsidRPr="006B0A81">
        <w:t>Proposal 10:</w:t>
      </w:r>
      <w:r>
        <w:rPr>
          <w:b w:val="0"/>
          <w:bCs/>
          <w:i/>
          <w:iCs/>
        </w:rPr>
        <w:t xml:space="preserve"> </w:t>
      </w:r>
      <w:r w:rsidR="00541423" w:rsidRPr="006B0A81">
        <w:rPr>
          <w:b w:val="0"/>
          <w:bCs/>
          <w:i/>
          <w:iCs/>
        </w:rPr>
        <w:t>Support</w:t>
      </w:r>
      <w:r w:rsidR="00541423" w:rsidRPr="006B0A81">
        <w:t xml:space="preserve"> </w:t>
      </w:r>
      <w:r w:rsidR="00541423" w:rsidRPr="006E6EB1">
        <w:rPr>
          <w:b w:val="0"/>
          <w:bCs/>
          <w:i/>
          <w:iCs/>
        </w:rPr>
        <w:t>synchronization raster for initial access procedure.</w:t>
      </w:r>
    </w:p>
    <w:p w14:paraId="6DE2ABC0" w14:textId="679B112E" w:rsidR="00C430C2" w:rsidRDefault="00C430C2" w:rsidP="007236A6"/>
    <w:p w14:paraId="1B4F20A6" w14:textId="77777777" w:rsidR="00610923" w:rsidRPr="000024C8" w:rsidRDefault="00850262" w:rsidP="00610923">
      <w:pPr>
        <w:pStyle w:val="Heading1"/>
      </w:pPr>
      <w:r w:rsidRPr="000024C8">
        <w:t>Summary</w:t>
      </w:r>
    </w:p>
    <w:p w14:paraId="45A43055" w14:textId="4E89E1D9" w:rsidR="0041187E" w:rsidRPr="000024C8" w:rsidRDefault="00B953EE" w:rsidP="00F8576F">
      <w:pPr>
        <w:pStyle w:val="ListParagraph"/>
        <w:overflowPunct/>
        <w:autoSpaceDE/>
        <w:autoSpaceDN/>
        <w:adjustRightInd/>
        <w:spacing w:after="160"/>
        <w:ind w:left="0"/>
        <w:contextualSpacing/>
        <w:textAlignment w:val="auto"/>
      </w:pPr>
      <w:r w:rsidRPr="000024C8">
        <w:t>In this contribution</w:t>
      </w:r>
      <w:r w:rsidR="00B60115">
        <w:t xml:space="preserve"> other procedures for Ambient IoT have been discussed and t</w:t>
      </w:r>
      <w:r w:rsidR="00E97393">
        <w:t>he following have been proposed:</w:t>
      </w:r>
    </w:p>
    <w:p w14:paraId="1E390B83" w14:textId="77777777" w:rsidR="00D44DA3" w:rsidRPr="00D44DA3" w:rsidRDefault="00D44DA3" w:rsidP="00D44DA3">
      <w:pPr>
        <w:pStyle w:val="Prop"/>
        <w:numPr>
          <w:ilvl w:val="0"/>
          <w:numId w:val="54"/>
        </w:numPr>
        <w:spacing w:after="0"/>
        <w:jc w:val="left"/>
        <w:rPr>
          <w:b w:val="0"/>
          <w:bCs/>
          <w:i/>
          <w:iCs/>
          <w:lang w:eastAsia="ko-KR"/>
        </w:rPr>
      </w:pPr>
      <w:r w:rsidRPr="00D44DA3">
        <w:rPr>
          <w:rFonts w:hint="eastAsia"/>
          <w:b w:val="0"/>
          <w:bCs/>
          <w:i/>
          <w:iCs/>
          <w:lang w:eastAsia="ko-KR"/>
        </w:rPr>
        <w:t xml:space="preserve">For </w:t>
      </w:r>
      <w:r w:rsidRPr="00D44DA3">
        <w:rPr>
          <w:b w:val="0"/>
          <w:bCs/>
          <w:i/>
          <w:iCs/>
          <w:lang w:eastAsia="ko-KR"/>
        </w:rPr>
        <w:t>resource allocation method for the first D2R transmission for DO-A for Device 2b and for Device C, both p</w:t>
      </w:r>
      <w:r w:rsidRPr="00D44DA3">
        <w:rPr>
          <w:rFonts w:hint="eastAsia"/>
          <w:b w:val="0"/>
          <w:bCs/>
          <w:i/>
          <w:iCs/>
          <w:lang w:eastAsia="ko-KR"/>
        </w:rPr>
        <w:t xml:space="preserve">eriodic </w:t>
      </w:r>
      <w:r w:rsidRPr="00D44DA3">
        <w:rPr>
          <w:b w:val="0"/>
          <w:bCs/>
          <w:i/>
          <w:iCs/>
          <w:lang w:eastAsia="ko-KR"/>
        </w:rPr>
        <w:t xml:space="preserve">D2R </w:t>
      </w:r>
      <w:r w:rsidRPr="00D44DA3">
        <w:rPr>
          <w:rFonts w:hint="eastAsia"/>
          <w:b w:val="0"/>
          <w:bCs/>
          <w:i/>
          <w:iCs/>
          <w:lang w:eastAsia="ko-KR"/>
        </w:rPr>
        <w:t>resource allocation</w:t>
      </w:r>
      <w:r w:rsidRPr="00D44DA3">
        <w:rPr>
          <w:b w:val="0"/>
          <w:bCs/>
          <w:i/>
          <w:iCs/>
          <w:lang w:eastAsia="ko-KR"/>
        </w:rPr>
        <w:t xml:space="preserve"> and aperiodic D2R </w:t>
      </w:r>
      <w:r w:rsidRPr="00D44DA3">
        <w:rPr>
          <w:rFonts w:hint="eastAsia"/>
          <w:b w:val="0"/>
          <w:bCs/>
          <w:i/>
          <w:iCs/>
          <w:lang w:eastAsia="ko-KR"/>
        </w:rPr>
        <w:t>resource allocation</w:t>
      </w:r>
      <w:r w:rsidRPr="00D44DA3">
        <w:rPr>
          <w:b w:val="0"/>
          <w:bCs/>
          <w:i/>
          <w:iCs/>
          <w:lang w:eastAsia="ko-KR"/>
        </w:rPr>
        <w:t xml:space="preserve"> are supported with furth study on:</w:t>
      </w:r>
    </w:p>
    <w:p w14:paraId="0D7B6527" w14:textId="77777777" w:rsidR="00D44DA3" w:rsidRPr="007A2755" w:rsidRDefault="00D44DA3" w:rsidP="00BF0729">
      <w:pPr>
        <w:pStyle w:val="Prop"/>
        <w:numPr>
          <w:ilvl w:val="0"/>
          <w:numId w:val="57"/>
        </w:numPr>
        <w:spacing w:after="0"/>
        <w:jc w:val="left"/>
        <w:rPr>
          <w:b w:val="0"/>
          <w:bCs/>
          <w:i/>
          <w:iCs/>
          <w:lang w:eastAsia="ko-KR"/>
        </w:rPr>
      </w:pPr>
      <w:r w:rsidRPr="007A2755">
        <w:rPr>
          <w:b w:val="0"/>
          <w:bCs/>
          <w:i/>
          <w:iCs/>
          <w:lang w:eastAsia="ko-KR"/>
        </w:rPr>
        <w:t>Periodic resource allocation with reference to an R2D periodic synch signal</w:t>
      </w:r>
    </w:p>
    <w:p w14:paraId="51E4445C" w14:textId="77777777" w:rsidR="00D44DA3" w:rsidRDefault="00D44DA3" w:rsidP="00BF0729">
      <w:pPr>
        <w:pStyle w:val="Prop"/>
        <w:numPr>
          <w:ilvl w:val="0"/>
          <w:numId w:val="57"/>
        </w:numPr>
        <w:spacing w:after="0"/>
        <w:jc w:val="left"/>
        <w:rPr>
          <w:b w:val="0"/>
          <w:bCs/>
          <w:i/>
          <w:iCs/>
          <w:lang w:eastAsia="ko-KR"/>
        </w:rPr>
      </w:pPr>
      <w:r w:rsidRPr="007A2755">
        <w:rPr>
          <w:b w:val="0"/>
          <w:bCs/>
          <w:i/>
          <w:iCs/>
          <w:lang w:eastAsia="ko-KR"/>
        </w:rPr>
        <w:t>Aperiodic resource allocation multiplexed with other D2R transmissions</w:t>
      </w:r>
    </w:p>
    <w:p w14:paraId="5A6757D4" w14:textId="77777777" w:rsidR="00D44DA3" w:rsidRDefault="00D44DA3" w:rsidP="00D44DA3">
      <w:pPr>
        <w:pStyle w:val="Prop"/>
        <w:numPr>
          <w:ilvl w:val="0"/>
          <w:numId w:val="0"/>
        </w:numPr>
        <w:spacing w:after="0"/>
        <w:ind w:left="1890"/>
        <w:jc w:val="left"/>
        <w:rPr>
          <w:b w:val="0"/>
          <w:bCs/>
          <w:i/>
          <w:iCs/>
          <w:lang w:eastAsia="ko-KR"/>
        </w:rPr>
      </w:pPr>
    </w:p>
    <w:p w14:paraId="45D22482" w14:textId="77777777" w:rsidR="00D44DA3" w:rsidRPr="00F62FD9" w:rsidRDefault="00D44DA3" w:rsidP="0060480C">
      <w:pPr>
        <w:pStyle w:val="Prop"/>
        <w:spacing w:after="0"/>
        <w:rPr>
          <w:b w:val="0"/>
          <w:bCs/>
          <w:i/>
          <w:iCs/>
          <w:lang w:eastAsia="ko-KR"/>
        </w:rPr>
      </w:pPr>
      <w:r w:rsidRPr="00F62FD9">
        <w:rPr>
          <w:rFonts w:hint="eastAsia"/>
          <w:b w:val="0"/>
          <w:bCs/>
          <w:i/>
          <w:iCs/>
          <w:lang w:eastAsia="ko-KR"/>
        </w:rPr>
        <w:t xml:space="preserve">For </w:t>
      </w:r>
      <w:r w:rsidRPr="00F62FD9">
        <w:rPr>
          <w:b w:val="0"/>
          <w:bCs/>
          <w:i/>
          <w:iCs/>
          <w:lang w:eastAsia="ko-KR"/>
        </w:rPr>
        <w:t>the content of the first D2R transmission for DO-A for Device 2b and for Device C, support:</w:t>
      </w:r>
    </w:p>
    <w:p w14:paraId="29CF5762" w14:textId="77777777" w:rsidR="00D44DA3" w:rsidRPr="00F62FD9" w:rsidRDefault="00D44DA3" w:rsidP="0060480C">
      <w:pPr>
        <w:pStyle w:val="Prop"/>
        <w:numPr>
          <w:ilvl w:val="0"/>
          <w:numId w:val="56"/>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xml:space="preserve">: Msg1-like content (FFS: msg1 is similar to Rel-19 or sequence-based) </w:t>
      </w:r>
    </w:p>
    <w:p w14:paraId="1258215F" w14:textId="77777777" w:rsidR="00D44DA3" w:rsidRPr="00F62FD9" w:rsidRDefault="00D44DA3" w:rsidP="0060480C">
      <w:pPr>
        <w:pStyle w:val="Prop"/>
        <w:numPr>
          <w:ilvl w:val="0"/>
          <w:numId w:val="56"/>
        </w:numPr>
        <w:spacing w:after="0"/>
        <w:rPr>
          <w:b w:val="0"/>
          <w:bCs/>
          <w:i/>
          <w:iCs/>
          <w:lang w:eastAsia="ko-KR"/>
        </w:rPr>
      </w:pPr>
      <w:r w:rsidRPr="00F62FD9">
        <w:rPr>
          <w:b w:val="0"/>
          <w:bCs/>
          <w:i/>
          <w:iCs/>
          <w:lang w:eastAsia="ko-KR"/>
        </w:rPr>
        <w:t xml:space="preserve">Option 2: DO-A scheduling request </w:t>
      </w:r>
    </w:p>
    <w:p w14:paraId="21D888FE" w14:textId="77777777" w:rsidR="005061C3" w:rsidRPr="00C76096" w:rsidRDefault="005061C3" w:rsidP="005061C3">
      <w:pPr>
        <w:pStyle w:val="ListParagraph"/>
        <w:spacing w:after="0" w:line="240" w:lineRule="auto"/>
        <w:ind w:left="760"/>
        <w:contextualSpacing/>
        <w:jc w:val="left"/>
        <w:rPr>
          <w:lang w:eastAsia="ko-KR"/>
        </w:rPr>
      </w:pPr>
    </w:p>
    <w:p w14:paraId="2F1178B2" w14:textId="45C22556" w:rsidR="005061C3" w:rsidRPr="00636FE4" w:rsidRDefault="005061C3" w:rsidP="00636FE4">
      <w:pPr>
        <w:pStyle w:val="Prop"/>
        <w:spacing w:after="0"/>
        <w:ind w:left="1170" w:hanging="1170"/>
        <w:rPr>
          <w:b w:val="0"/>
          <w:bCs/>
          <w:i/>
          <w:iCs/>
        </w:rPr>
      </w:pPr>
      <w:r w:rsidRPr="00636FE4">
        <w:rPr>
          <w:b w:val="0"/>
          <w:bCs/>
          <w:i/>
          <w:iCs/>
          <w:lang w:eastAsia="ko-KR"/>
        </w:rPr>
        <w:t>For providing necessary information for the first D2R transmission for DO-A for Device 2b and for Device C, the following options are beneficial:</w:t>
      </w:r>
    </w:p>
    <w:p w14:paraId="4C501D3B" w14:textId="77777777" w:rsidR="005061C3" w:rsidRPr="00C76096" w:rsidRDefault="005061C3" w:rsidP="005061C3">
      <w:pPr>
        <w:pStyle w:val="ListParagraph"/>
        <w:numPr>
          <w:ilvl w:val="0"/>
          <w:numId w:val="47"/>
        </w:numPr>
        <w:spacing w:after="0" w:line="240" w:lineRule="auto"/>
        <w:contextualSpacing/>
        <w:jc w:val="left"/>
        <w:rPr>
          <w:i/>
          <w:iCs/>
          <w:lang w:eastAsia="ko-KR"/>
        </w:rPr>
      </w:pPr>
      <w:r w:rsidRPr="00C76096">
        <w:rPr>
          <w:i/>
          <w:iCs/>
          <w:lang w:eastAsia="ko-KR"/>
        </w:rPr>
        <w:t>Option 2: necessary information provided by a paging-like R2D message</w:t>
      </w:r>
    </w:p>
    <w:p w14:paraId="387E2EBC" w14:textId="77777777" w:rsidR="005061C3" w:rsidRDefault="005061C3" w:rsidP="005061C3">
      <w:pPr>
        <w:pStyle w:val="ListParagraph"/>
        <w:numPr>
          <w:ilvl w:val="0"/>
          <w:numId w:val="47"/>
        </w:numPr>
        <w:spacing w:after="0" w:line="240" w:lineRule="auto"/>
        <w:contextualSpacing/>
        <w:jc w:val="left"/>
        <w:rPr>
          <w:i/>
          <w:iCs/>
          <w:lang w:eastAsia="ko-KR"/>
        </w:rPr>
      </w:pPr>
      <w:r w:rsidRPr="00C76096">
        <w:rPr>
          <w:i/>
          <w:iCs/>
          <w:lang w:eastAsia="ko-KR"/>
        </w:rPr>
        <w:lastRenderedPageBreak/>
        <w:t>Option 3: necessary information derived from a synchronization signal and provided by broadcast information</w:t>
      </w:r>
    </w:p>
    <w:p w14:paraId="7125F673" w14:textId="77777777" w:rsidR="00D44DA3" w:rsidRPr="00C76096" w:rsidRDefault="00D44DA3" w:rsidP="00D44DA3">
      <w:pPr>
        <w:pStyle w:val="ListParagraph"/>
        <w:spacing w:after="0" w:line="240" w:lineRule="auto"/>
        <w:ind w:left="760"/>
        <w:contextualSpacing/>
        <w:jc w:val="left"/>
        <w:rPr>
          <w:i/>
          <w:iCs/>
          <w:lang w:eastAsia="ko-KR"/>
        </w:rPr>
      </w:pPr>
    </w:p>
    <w:p w14:paraId="0FB68AE2" w14:textId="7C3197D7" w:rsidR="00E572A2" w:rsidRDefault="00E572A2" w:rsidP="00265858">
      <w:pPr>
        <w:pStyle w:val="Prop"/>
        <w:spacing w:after="0"/>
        <w:ind w:left="1166" w:hanging="1166"/>
        <w:rPr>
          <w:b w:val="0"/>
          <w:bCs/>
          <w:i/>
          <w:iCs/>
          <w:lang w:eastAsia="ko-KR"/>
        </w:rPr>
      </w:pPr>
      <w:r w:rsidRPr="00265858">
        <w:rPr>
          <w:b w:val="0"/>
          <w:bCs/>
          <w:i/>
          <w:iCs/>
          <w:lang w:eastAsia="ko-KR"/>
        </w:rPr>
        <w:t>A D2R resource is associated with a measurement (e.g., an RSRP measurement) and/or a device attribute (e.g., device type, CFO, etc.)</w:t>
      </w:r>
    </w:p>
    <w:p w14:paraId="54729200" w14:textId="77777777" w:rsidR="00265858" w:rsidRPr="00265858" w:rsidRDefault="00265858" w:rsidP="00265858">
      <w:pPr>
        <w:pStyle w:val="Prop"/>
        <w:numPr>
          <w:ilvl w:val="0"/>
          <w:numId w:val="0"/>
        </w:numPr>
        <w:spacing w:after="0"/>
        <w:ind w:left="1170"/>
        <w:rPr>
          <w:b w:val="0"/>
          <w:bCs/>
          <w:i/>
          <w:iCs/>
          <w:lang w:eastAsia="ko-KR"/>
        </w:rPr>
      </w:pPr>
    </w:p>
    <w:p w14:paraId="01943CE3" w14:textId="5D0869E1" w:rsidR="00E572A2" w:rsidRDefault="00E572A2" w:rsidP="00265858">
      <w:pPr>
        <w:pStyle w:val="Prop"/>
        <w:spacing w:after="0"/>
        <w:ind w:left="1170" w:hanging="1170"/>
        <w:rPr>
          <w:b w:val="0"/>
          <w:bCs/>
          <w:i/>
          <w:iCs/>
          <w:lang w:eastAsia="ko-KR"/>
        </w:rPr>
      </w:pPr>
      <w:r w:rsidRPr="00265858">
        <w:rPr>
          <w:b w:val="0"/>
          <w:bCs/>
          <w:i/>
          <w:iCs/>
          <w:lang w:eastAsia="ko-KR"/>
        </w:rPr>
        <w:t>The reader can indicate resource availability status.</w:t>
      </w:r>
    </w:p>
    <w:p w14:paraId="0CC1AFCC" w14:textId="77777777" w:rsidR="00265858" w:rsidRPr="00265858" w:rsidRDefault="00265858" w:rsidP="00265858">
      <w:pPr>
        <w:pStyle w:val="Prop"/>
        <w:numPr>
          <w:ilvl w:val="0"/>
          <w:numId w:val="0"/>
        </w:numPr>
        <w:spacing w:after="0"/>
        <w:rPr>
          <w:b w:val="0"/>
          <w:bCs/>
          <w:i/>
          <w:iCs/>
          <w:lang w:eastAsia="ko-KR"/>
        </w:rPr>
      </w:pPr>
    </w:p>
    <w:p w14:paraId="2EF07628" w14:textId="660B7075" w:rsidR="00E572A2" w:rsidRDefault="00E572A2" w:rsidP="00265858">
      <w:pPr>
        <w:pStyle w:val="Prop"/>
        <w:spacing w:after="0"/>
        <w:ind w:left="1170" w:hanging="1170"/>
        <w:rPr>
          <w:b w:val="0"/>
          <w:bCs/>
          <w:i/>
          <w:iCs/>
          <w:lang w:eastAsia="ko-KR"/>
        </w:rPr>
      </w:pPr>
      <w:r w:rsidRPr="00265858">
        <w:rPr>
          <w:b w:val="0"/>
          <w:bCs/>
          <w:i/>
          <w:iCs/>
          <w:lang w:eastAsia="ko-KR"/>
        </w:rPr>
        <w:t>The reader can select a subset of devices to access a group of resources based on a device measurement and/or device attribute.</w:t>
      </w:r>
    </w:p>
    <w:p w14:paraId="7C92E32D" w14:textId="77777777" w:rsidR="00265858" w:rsidRPr="00265858" w:rsidRDefault="00265858" w:rsidP="00265858">
      <w:pPr>
        <w:pStyle w:val="Prop"/>
        <w:numPr>
          <w:ilvl w:val="0"/>
          <w:numId w:val="0"/>
        </w:numPr>
        <w:spacing w:after="0"/>
        <w:rPr>
          <w:b w:val="0"/>
          <w:bCs/>
          <w:i/>
          <w:iCs/>
          <w:lang w:eastAsia="ko-KR"/>
        </w:rPr>
      </w:pPr>
    </w:p>
    <w:p w14:paraId="41B95EBB" w14:textId="44749FCE" w:rsidR="00F458DA" w:rsidRDefault="00F458DA" w:rsidP="00265858">
      <w:pPr>
        <w:pStyle w:val="Prop"/>
        <w:spacing w:after="0"/>
        <w:ind w:left="1170" w:hanging="1170"/>
        <w:rPr>
          <w:b w:val="0"/>
          <w:bCs/>
          <w:i/>
          <w:iCs/>
          <w:lang w:eastAsia="ko-KR"/>
        </w:rPr>
      </w:pPr>
      <w:r w:rsidRPr="00265858">
        <w:rPr>
          <w:b w:val="0"/>
          <w:bCs/>
          <w:i/>
          <w:iCs/>
          <w:lang w:eastAsia="ko-KR"/>
        </w:rPr>
        <w:t>Support D2R open loop power control using RSRP measurement.</w:t>
      </w:r>
    </w:p>
    <w:p w14:paraId="2AB94262" w14:textId="77777777" w:rsidR="00265858" w:rsidRPr="00265858" w:rsidRDefault="00265858" w:rsidP="00265858">
      <w:pPr>
        <w:pStyle w:val="Prop"/>
        <w:numPr>
          <w:ilvl w:val="0"/>
          <w:numId w:val="0"/>
        </w:numPr>
        <w:spacing w:after="0"/>
        <w:rPr>
          <w:b w:val="0"/>
          <w:bCs/>
          <w:i/>
          <w:iCs/>
          <w:lang w:eastAsia="ko-KR"/>
        </w:rPr>
      </w:pPr>
    </w:p>
    <w:p w14:paraId="30403EEF" w14:textId="49B71DFA" w:rsidR="00D44DA3" w:rsidRDefault="00D44DA3" w:rsidP="00F458DA">
      <w:pPr>
        <w:pStyle w:val="Prop"/>
        <w:spacing w:after="0"/>
        <w:ind w:left="1170" w:hanging="1170"/>
        <w:rPr>
          <w:b w:val="0"/>
          <w:bCs/>
          <w:i/>
          <w:iCs/>
          <w:lang w:eastAsia="ko-KR"/>
        </w:rPr>
      </w:pPr>
      <w:r w:rsidRPr="0032254C">
        <w:rPr>
          <w:b w:val="0"/>
          <w:bCs/>
          <w:i/>
          <w:iCs/>
          <w:lang w:eastAsia="ko-KR"/>
        </w:rPr>
        <w:t xml:space="preserve">If device type identification is not supported by a receiver, a unified framework for open-loop </w:t>
      </w:r>
      <w:r w:rsidR="007E2039">
        <w:rPr>
          <w:b w:val="0"/>
          <w:bCs/>
          <w:i/>
          <w:iCs/>
          <w:lang w:eastAsia="ko-KR"/>
        </w:rPr>
        <w:t xml:space="preserve">device </w:t>
      </w:r>
      <w:r w:rsidRPr="0032254C">
        <w:rPr>
          <w:b w:val="0"/>
          <w:bCs/>
          <w:i/>
          <w:iCs/>
          <w:lang w:eastAsia="ko-KR"/>
        </w:rPr>
        <w:t xml:space="preserve">power control should be supported to achieve consistent performance regardless of the device type the reader is communicating with. </w:t>
      </w:r>
    </w:p>
    <w:p w14:paraId="4F69A76B" w14:textId="77777777" w:rsidR="00265858" w:rsidRPr="00265858" w:rsidRDefault="00265858" w:rsidP="00265858">
      <w:pPr>
        <w:pStyle w:val="Prop"/>
        <w:numPr>
          <w:ilvl w:val="0"/>
          <w:numId w:val="0"/>
        </w:numPr>
        <w:spacing w:after="0"/>
        <w:rPr>
          <w:b w:val="0"/>
          <w:bCs/>
          <w:i/>
          <w:iCs/>
          <w:lang w:eastAsia="ko-KR"/>
        </w:rPr>
      </w:pPr>
    </w:p>
    <w:p w14:paraId="23B43A3B" w14:textId="1105CD86" w:rsidR="00F458DA" w:rsidRPr="00C76096" w:rsidRDefault="00F458DA" w:rsidP="00F458DA">
      <w:pPr>
        <w:rPr>
          <w:b/>
          <w:bCs/>
        </w:rPr>
      </w:pPr>
      <w:r w:rsidRPr="00C76096">
        <w:rPr>
          <w:b/>
          <w:bCs/>
        </w:rPr>
        <w:t xml:space="preserve">Proposal </w:t>
      </w:r>
      <w:r w:rsidR="0093141B">
        <w:rPr>
          <w:b/>
          <w:bCs/>
        </w:rPr>
        <w:t>9</w:t>
      </w:r>
      <w:r w:rsidRPr="00C76096">
        <w:rPr>
          <w:b/>
          <w:bCs/>
        </w:rPr>
        <w:t xml:space="preserve">: </w:t>
      </w:r>
      <w:r w:rsidR="00B07C7D">
        <w:rPr>
          <w:b/>
          <w:bCs/>
        </w:rPr>
        <w:t xml:space="preserve"> </w:t>
      </w:r>
      <w:r w:rsidRPr="00C76096">
        <w:rPr>
          <w:i/>
          <w:iCs/>
        </w:rPr>
        <w:t>D2R power control depends on the device energy level.</w:t>
      </w:r>
    </w:p>
    <w:p w14:paraId="7618F92C" w14:textId="078D5920" w:rsidR="00F458DA" w:rsidRDefault="00F458DA" w:rsidP="00F458DA">
      <w:pPr>
        <w:rPr>
          <w:b/>
          <w:bCs/>
          <w:i/>
          <w:iCs/>
        </w:rPr>
      </w:pPr>
      <w:r w:rsidRPr="00C76096">
        <w:rPr>
          <w:b/>
          <w:bCs/>
        </w:rPr>
        <w:t xml:space="preserve">Proposal </w:t>
      </w:r>
      <w:r w:rsidR="0093141B">
        <w:rPr>
          <w:b/>
          <w:bCs/>
        </w:rPr>
        <w:t>10</w:t>
      </w:r>
      <w:r w:rsidRPr="00C76096">
        <w:rPr>
          <w:b/>
          <w:bCs/>
          <w:i/>
          <w:iCs/>
        </w:rPr>
        <w:t xml:space="preserve">: </w:t>
      </w:r>
      <w:r w:rsidRPr="00C76096">
        <w:rPr>
          <w:i/>
          <w:iCs/>
        </w:rPr>
        <w:t>Support synchronization raster for initial access procedure.</w:t>
      </w:r>
    </w:p>
    <w:p w14:paraId="266FF2EE" w14:textId="77777777" w:rsidR="00B8070A" w:rsidRPr="00D90269" w:rsidRDefault="00610923" w:rsidP="00EC640E">
      <w:pPr>
        <w:pStyle w:val="Heading1"/>
      </w:pPr>
      <w:r w:rsidRPr="00D90269">
        <w:t>References</w:t>
      </w:r>
    </w:p>
    <w:p w14:paraId="4D41E2AD" w14:textId="0A13680F" w:rsidR="00985A07" w:rsidRDefault="00985A07" w:rsidP="005D48CC">
      <w:pPr>
        <w:pStyle w:val="ListParagraph"/>
        <w:numPr>
          <w:ilvl w:val="0"/>
          <w:numId w:val="23"/>
        </w:numPr>
        <w:ind w:left="567" w:hanging="567"/>
      </w:pPr>
      <w:bookmarkStart w:id="2" w:name="_Ref206062013"/>
      <w:r>
        <w:t>RP-251884</w:t>
      </w:r>
      <w:r w:rsidR="00086BCC">
        <w:t xml:space="preserve">, </w:t>
      </w:r>
      <w:r>
        <w:t>New SI: Study on enhancements for solutions for Ambient IoT (Internet of Things) in NR outdoor for active devices</w:t>
      </w:r>
      <w:r w:rsidR="00E37454">
        <w:t xml:space="preserve">, </w:t>
      </w:r>
      <w:r>
        <w:t>Huawei (moderator)</w:t>
      </w:r>
      <w:bookmarkEnd w:id="2"/>
    </w:p>
    <w:p w14:paraId="1616727D" w14:textId="3144027A" w:rsidR="008968D3" w:rsidRPr="00D6264F" w:rsidRDefault="002B71DF" w:rsidP="00FF4EB6">
      <w:pPr>
        <w:pStyle w:val="ListParagraph"/>
        <w:numPr>
          <w:ilvl w:val="0"/>
          <w:numId w:val="23"/>
        </w:numPr>
        <w:ind w:left="567" w:hanging="567"/>
      </w:pPr>
      <w:bookmarkStart w:id="3" w:name="_Ref206061978"/>
      <w:r w:rsidRPr="00370FCF">
        <w:t>Final Report of 3GPP TSG RAN WG1 #122</w:t>
      </w:r>
      <w:bookmarkEnd w:id="3"/>
    </w:p>
    <w:sectPr w:rsidR="008968D3" w:rsidRPr="00D6264F" w:rsidSect="00370FC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7227D" w14:textId="77777777" w:rsidR="005641AD" w:rsidRDefault="005641AD">
      <w:r>
        <w:separator/>
      </w:r>
    </w:p>
  </w:endnote>
  <w:endnote w:type="continuationSeparator" w:id="0">
    <w:p w14:paraId="7A4D4E7C" w14:textId="77777777" w:rsidR="005641AD" w:rsidRDefault="005641AD">
      <w:r>
        <w:continuationSeparator/>
      </w:r>
    </w:p>
  </w:endnote>
  <w:endnote w:type="continuationNotice" w:id="1">
    <w:p w14:paraId="70EA4883" w14:textId="77777777" w:rsidR="005641AD" w:rsidRDefault="00564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8C5E" w14:textId="77777777" w:rsidR="005641AD" w:rsidRDefault="005641AD">
      <w:r>
        <w:separator/>
      </w:r>
    </w:p>
  </w:footnote>
  <w:footnote w:type="continuationSeparator" w:id="0">
    <w:p w14:paraId="0414FD1E" w14:textId="77777777" w:rsidR="005641AD" w:rsidRDefault="005641AD">
      <w:r>
        <w:continuationSeparator/>
      </w:r>
    </w:p>
  </w:footnote>
  <w:footnote w:type="continuationNotice" w:id="1">
    <w:p w14:paraId="72271945" w14:textId="77777777" w:rsidR="005641AD" w:rsidRDefault="00564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F5A3F"/>
    <w:multiLevelType w:val="hybridMultilevel"/>
    <w:tmpl w:val="1E446C26"/>
    <w:lvl w:ilvl="0" w:tplc="0602EF62">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6C4FEB"/>
    <w:multiLevelType w:val="hybridMultilevel"/>
    <w:tmpl w:val="7B2A5DE2"/>
    <w:lvl w:ilvl="0" w:tplc="26665DC4">
      <w:start w:val="1"/>
      <w:numFmt w:val="bullet"/>
      <w:lvlText w:val=""/>
      <w:lvlJc w:val="left"/>
      <w:pPr>
        <w:ind w:left="720" w:hanging="360"/>
      </w:pPr>
      <w:rPr>
        <w:rFonts w:ascii="Symbol" w:hAnsi="Symbol"/>
      </w:rPr>
    </w:lvl>
    <w:lvl w:ilvl="1" w:tplc="B5AE81B2">
      <w:start w:val="1"/>
      <w:numFmt w:val="bullet"/>
      <w:lvlText w:val=""/>
      <w:lvlJc w:val="left"/>
      <w:pPr>
        <w:ind w:left="720" w:hanging="360"/>
      </w:pPr>
      <w:rPr>
        <w:rFonts w:ascii="Symbol" w:hAnsi="Symbol"/>
      </w:rPr>
    </w:lvl>
    <w:lvl w:ilvl="2" w:tplc="047A0632">
      <w:start w:val="1"/>
      <w:numFmt w:val="bullet"/>
      <w:lvlText w:val=""/>
      <w:lvlJc w:val="left"/>
      <w:pPr>
        <w:ind w:left="720" w:hanging="360"/>
      </w:pPr>
      <w:rPr>
        <w:rFonts w:ascii="Symbol" w:hAnsi="Symbol"/>
      </w:rPr>
    </w:lvl>
    <w:lvl w:ilvl="3" w:tplc="F872D62E">
      <w:start w:val="1"/>
      <w:numFmt w:val="bullet"/>
      <w:lvlText w:val=""/>
      <w:lvlJc w:val="left"/>
      <w:pPr>
        <w:ind w:left="720" w:hanging="360"/>
      </w:pPr>
      <w:rPr>
        <w:rFonts w:ascii="Symbol" w:hAnsi="Symbol"/>
      </w:rPr>
    </w:lvl>
    <w:lvl w:ilvl="4" w:tplc="27426A52">
      <w:start w:val="1"/>
      <w:numFmt w:val="bullet"/>
      <w:lvlText w:val=""/>
      <w:lvlJc w:val="left"/>
      <w:pPr>
        <w:ind w:left="720" w:hanging="360"/>
      </w:pPr>
      <w:rPr>
        <w:rFonts w:ascii="Symbol" w:hAnsi="Symbol"/>
      </w:rPr>
    </w:lvl>
    <w:lvl w:ilvl="5" w:tplc="2C92530C">
      <w:start w:val="1"/>
      <w:numFmt w:val="bullet"/>
      <w:lvlText w:val=""/>
      <w:lvlJc w:val="left"/>
      <w:pPr>
        <w:ind w:left="720" w:hanging="360"/>
      </w:pPr>
      <w:rPr>
        <w:rFonts w:ascii="Symbol" w:hAnsi="Symbol"/>
      </w:rPr>
    </w:lvl>
    <w:lvl w:ilvl="6" w:tplc="5E3A3626">
      <w:start w:val="1"/>
      <w:numFmt w:val="bullet"/>
      <w:lvlText w:val=""/>
      <w:lvlJc w:val="left"/>
      <w:pPr>
        <w:ind w:left="720" w:hanging="360"/>
      </w:pPr>
      <w:rPr>
        <w:rFonts w:ascii="Symbol" w:hAnsi="Symbol"/>
      </w:rPr>
    </w:lvl>
    <w:lvl w:ilvl="7" w:tplc="BB1EF61C">
      <w:start w:val="1"/>
      <w:numFmt w:val="bullet"/>
      <w:lvlText w:val=""/>
      <w:lvlJc w:val="left"/>
      <w:pPr>
        <w:ind w:left="720" w:hanging="360"/>
      </w:pPr>
      <w:rPr>
        <w:rFonts w:ascii="Symbol" w:hAnsi="Symbol"/>
      </w:rPr>
    </w:lvl>
    <w:lvl w:ilvl="8" w:tplc="1D78EFAA">
      <w:start w:val="1"/>
      <w:numFmt w:val="bullet"/>
      <w:lvlText w:val=""/>
      <w:lvlJc w:val="left"/>
      <w:pPr>
        <w:ind w:left="720" w:hanging="360"/>
      </w:pPr>
      <w:rPr>
        <w:rFonts w:ascii="Symbol" w:hAnsi="Symbol"/>
      </w:rPr>
    </w:lvl>
  </w:abstractNum>
  <w:abstractNum w:abstractNumId="13"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6A0D44"/>
    <w:multiLevelType w:val="hybridMultilevel"/>
    <w:tmpl w:val="24AEA12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6F64B69"/>
    <w:multiLevelType w:val="multilevel"/>
    <w:tmpl w:val="574095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7E7AAB"/>
    <w:multiLevelType w:val="hybridMultilevel"/>
    <w:tmpl w:val="AE684B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652E76"/>
    <w:multiLevelType w:val="hybridMultilevel"/>
    <w:tmpl w:val="42D42EA4"/>
    <w:lvl w:ilvl="0" w:tplc="A8A419A0">
      <w:start w:val="1"/>
      <w:numFmt w:val="bullet"/>
      <w:lvlText w:val="•"/>
      <w:lvlJc w:val="left"/>
      <w:pPr>
        <w:tabs>
          <w:tab w:val="num" w:pos="360"/>
        </w:tabs>
        <w:ind w:left="360" w:hanging="360"/>
      </w:pPr>
      <w:rPr>
        <w:rFonts w:ascii="Arial" w:hAnsi="Arial" w:cs="Times New Roman" w:hint="default"/>
      </w:rPr>
    </w:lvl>
    <w:lvl w:ilvl="1" w:tplc="9018576A">
      <w:start w:val="1"/>
      <w:numFmt w:val="bullet"/>
      <w:lvlText w:val="•"/>
      <w:lvlJc w:val="left"/>
      <w:pPr>
        <w:tabs>
          <w:tab w:val="num" w:pos="1080"/>
        </w:tabs>
        <w:ind w:left="1080" w:hanging="360"/>
      </w:pPr>
      <w:rPr>
        <w:rFonts w:ascii="Arial" w:hAnsi="Arial" w:cs="Times New Roman" w:hint="default"/>
      </w:rPr>
    </w:lvl>
    <w:lvl w:ilvl="2" w:tplc="13A044B4">
      <w:numFmt w:val="bullet"/>
      <w:lvlText w:val="•"/>
      <w:lvlJc w:val="left"/>
      <w:pPr>
        <w:tabs>
          <w:tab w:val="num" w:pos="1800"/>
        </w:tabs>
        <w:ind w:left="1800" w:hanging="360"/>
      </w:pPr>
      <w:rPr>
        <w:rFonts w:ascii="Microsoft Sans Serif" w:hAnsi="Microsoft Sans Serif" w:cs="Times New Roman" w:hint="default"/>
      </w:rPr>
    </w:lvl>
    <w:lvl w:ilvl="3" w:tplc="2EDADC3E">
      <w:start w:val="1"/>
      <w:numFmt w:val="bullet"/>
      <w:lvlText w:val="•"/>
      <w:lvlJc w:val="left"/>
      <w:pPr>
        <w:tabs>
          <w:tab w:val="num" w:pos="2520"/>
        </w:tabs>
        <w:ind w:left="2520" w:hanging="360"/>
      </w:pPr>
      <w:rPr>
        <w:rFonts w:ascii="Arial" w:hAnsi="Arial" w:cs="Times New Roman" w:hint="default"/>
      </w:rPr>
    </w:lvl>
    <w:lvl w:ilvl="4" w:tplc="F1CCC516">
      <w:start w:val="1"/>
      <w:numFmt w:val="bullet"/>
      <w:lvlText w:val="•"/>
      <w:lvlJc w:val="left"/>
      <w:pPr>
        <w:tabs>
          <w:tab w:val="num" w:pos="3240"/>
        </w:tabs>
        <w:ind w:left="3240" w:hanging="360"/>
      </w:pPr>
      <w:rPr>
        <w:rFonts w:ascii="Arial" w:hAnsi="Arial" w:cs="Times New Roman" w:hint="default"/>
      </w:rPr>
    </w:lvl>
    <w:lvl w:ilvl="5" w:tplc="6BB20448">
      <w:start w:val="1"/>
      <w:numFmt w:val="bullet"/>
      <w:lvlText w:val="•"/>
      <w:lvlJc w:val="left"/>
      <w:pPr>
        <w:tabs>
          <w:tab w:val="num" w:pos="3960"/>
        </w:tabs>
        <w:ind w:left="3960" w:hanging="360"/>
      </w:pPr>
      <w:rPr>
        <w:rFonts w:ascii="Arial" w:hAnsi="Arial" w:cs="Times New Roman" w:hint="default"/>
      </w:rPr>
    </w:lvl>
    <w:lvl w:ilvl="6" w:tplc="A290F6A6">
      <w:start w:val="1"/>
      <w:numFmt w:val="bullet"/>
      <w:lvlText w:val="•"/>
      <w:lvlJc w:val="left"/>
      <w:pPr>
        <w:tabs>
          <w:tab w:val="num" w:pos="4680"/>
        </w:tabs>
        <w:ind w:left="4680" w:hanging="360"/>
      </w:pPr>
      <w:rPr>
        <w:rFonts w:ascii="Arial" w:hAnsi="Arial" w:cs="Times New Roman" w:hint="default"/>
      </w:rPr>
    </w:lvl>
    <w:lvl w:ilvl="7" w:tplc="EA707B36">
      <w:start w:val="1"/>
      <w:numFmt w:val="bullet"/>
      <w:lvlText w:val="•"/>
      <w:lvlJc w:val="left"/>
      <w:pPr>
        <w:tabs>
          <w:tab w:val="num" w:pos="5400"/>
        </w:tabs>
        <w:ind w:left="5400" w:hanging="360"/>
      </w:pPr>
      <w:rPr>
        <w:rFonts w:ascii="Arial" w:hAnsi="Arial" w:cs="Times New Roman" w:hint="default"/>
      </w:rPr>
    </w:lvl>
    <w:lvl w:ilvl="8" w:tplc="2E5E5A72">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3E5B7BAE"/>
    <w:multiLevelType w:val="hybridMultilevel"/>
    <w:tmpl w:val="619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F60D6B"/>
    <w:multiLevelType w:val="hybridMultilevel"/>
    <w:tmpl w:val="CC6E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636075"/>
    <w:multiLevelType w:val="multilevel"/>
    <w:tmpl w:val="837A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6C533E"/>
    <w:multiLevelType w:val="hybridMultilevel"/>
    <w:tmpl w:val="BBF8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426B29"/>
    <w:multiLevelType w:val="hybridMultilevel"/>
    <w:tmpl w:val="0B46D074"/>
    <w:lvl w:ilvl="0" w:tplc="8D128D9E">
      <w:start w:val="1"/>
      <w:numFmt w:val="decimal"/>
      <w:pStyle w:val="Prop"/>
      <w:lvlText w:val="Proposal %1:"/>
      <w:lvlJc w:val="left"/>
      <w:pPr>
        <w:ind w:left="360" w:hanging="360"/>
      </w:pPr>
      <w:rPr>
        <w:b/>
        <w:bCs w:val="0"/>
        <w:i w:val="0"/>
        <w:iCs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2204D"/>
    <w:multiLevelType w:val="hybridMultilevel"/>
    <w:tmpl w:val="AE907D04"/>
    <w:lvl w:ilvl="0" w:tplc="13C002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9"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7E41F5"/>
    <w:multiLevelType w:val="hybridMultilevel"/>
    <w:tmpl w:val="E364F67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EC4D52"/>
    <w:multiLevelType w:val="multilevel"/>
    <w:tmpl w:val="E91A16D0"/>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BD22A55"/>
    <w:multiLevelType w:val="hybridMultilevel"/>
    <w:tmpl w:val="836C550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EC2CD0"/>
    <w:multiLevelType w:val="hybridMultilevel"/>
    <w:tmpl w:val="A42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31"/>
  </w:num>
  <w:num w:numId="2" w16cid:durableId="528614018">
    <w:abstractNumId w:val="22"/>
  </w:num>
  <w:num w:numId="3" w16cid:durableId="1653605434">
    <w:abstractNumId w:val="15"/>
  </w:num>
  <w:num w:numId="4" w16cid:durableId="1288395705">
    <w:abstractNumId w:val="37"/>
  </w:num>
  <w:num w:numId="5" w16cid:durableId="192151801">
    <w:abstractNumId w:val="16"/>
  </w:num>
  <w:num w:numId="6" w16cid:durableId="158738363">
    <w:abstractNumId w:val="49"/>
  </w:num>
  <w:num w:numId="7" w16cid:durableId="2040162895">
    <w:abstractNumId w:val="34"/>
  </w:num>
  <w:num w:numId="8" w16cid:durableId="1471241403">
    <w:abstractNumId w:val="46"/>
  </w:num>
  <w:num w:numId="9" w16cid:durableId="887840378">
    <w:abstractNumId w:val="19"/>
  </w:num>
  <w:num w:numId="10" w16cid:durableId="1142231044">
    <w:abstractNumId w:val="32"/>
  </w:num>
  <w:num w:numId="11" w16cid:durableId="564679896">
    <w:abstractNumId w:val="5"/>
  </w:num>
  <w:num w:numId="12" w16cid:durableId="956255489">
    <w:abstractNumId w:val="44"/>
  </w:num>
  <w:num w:numId="13" w16cid:durableId="1957637642">
    <w:abstractNumId w:val="6"/>
  </w:num>
  <w:num w:numId="14" w16cid:durableId="622034307">
    <w:abstractNumId w:val="35"/>
  </w:num>
  <w:num w:numId="15" w16cid:durableId="677540716">
    <w:abstractNumId w:val="0"/>
  </w:num>
  <w:num w:numId="16" w16cid:durableId="1560437844">
    <w:abstractNumId w:val="18"/>
  </w:num>
  <w:num w:numId="17" w16cid:durableId="884488605">
    <w:abstractNumId w:val="3"/>
  </w:num>
  <w:num w:numId="18" w16cid:durableId="757293239">
    <w:abstractNumId w:val="7"/>
  </w:num>
  <w:num w:numId="19" w16cid:durableId="1003700766">
    <w:abstractNumId w:val="27"/>
  </w:num>
  <w:num w:numId="20" w16cid:durableId="2000576132">
    <w:abstractNumId w:val="25"/>
  </w:num>
  <w:num w:numId="21" w16cid:durableId="1779332590">
    <w:abstractNumId w:val="4"/>
  </w:num>
  <w:num w:numId="22" w16cid:durableId="2143767982">
    <w:abstractNumId w:val="36"/>
  </w:num>
  <w:num w:numId="23" w16cid:durableId="666060424">
    <w:abstractNumId w:val="9"/>
  </w:num>
  <w:num w:numId="24" w16cid:durableId="294021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6431177">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8913866">
    <w:abstractNumId w:val="41"/>
  </w:num>
  <w:num w:numId="27" w16cid:durableId="2142109761">
    <w:abstractNumId w:val="48"/>
  </w:num>
  <w:num w:numId="28" w16cid:durableId="1816793533">
    <w:abstractNumId w:val="26"/>
  </w:num>
  <w:num w:numId="29" w16cid:durableId="1521042608">
    <w:abstractNumId w:val="1"/>
  </w:num>
  <w:num w:numId="30" w16cid:durableId="1198934255">
    <w:abstractNumId w:val="21"/>
  </w:num>
  <w:num w:numId="31" w16cid:durableId="1496915450">
    <w:abstractNumId w:val="50"/>
  </w:num>
  <w:num w:numId="32" w16cid:durableId="488445262">
    <w:abstractNumId w:val="50"/>
    <w:lvlOverride w:ilvl="0">
      <w:startOverride w:val="2"/>
    </w:lvlOverride>
  </w:num>
  <w:num w:numId="33" w16cid:durableId="1843620488">
    <w:abstractNumId w:val="9"/>
    <w:lvlOverride w:ilvl="0">
      <w:startOverride w:val="2"/>
    </w:lvlOverride>
  </w:num>
  <w:num w:numId="34" w16cid:durableId="1464225730">
    <w:abstractNumId w:val="8"/>
  </w:num>
  <w:num w:numId="35" w16cid:durableId="1317995765">
    <w:abstractNumId w:val="39"/>
  </w:num>
  <w:num w:numId="36" w16cid:durableId="443185261">
    <w:abstractNumId w:val="33"/>
  </w:num>
  <w:num w:numId="37" w16cid:durableId="1306230199">
    <w:abstractNumId w:val="20"/>
  </w:num>
  <w:num w:numId="38" w16cid:durableId="787090778">
    <w:abstractNumId w:val="40"/>
  </w:num>
  <w:num w:numId="39" w16cid:durableId="1803182991">
    <w:abstractNumId w:val="13"/>
  </w:num>
  <w:num w:numId="40" w16cid:durableId="933443470">
    <w:abstractNumId w:val="45"/>
  </w:num>
  <w:num w:numId="41" w16cid:durableId="149953898">
    <w:abstractNumId w:val="17"/>
  </w:num>
  <w:num w:numId="42" w16cid:durableId="1351026582">
    <w:abstractNumId w:val="29"/>
  </w:num>
  <w:num w:numId="43" w16cid:durableId="1830319068">
    <w:abstractNumId w:val="11"/>
  </w:num>
  <w:num w:numId="44" w16cid:durableId="243953100">
    <w:abstractNumId w:val="47"/>
  </w:num>
  <w:num w:numId="45" w16cid:durableId="687023399">
    <w:abstractNumId w:val="2"/>
  </w:num>
  <w:num w:numId="46" w16cid:durableId="881358851">
    <w:abstractNumId w:val="38"/>
  </w:num>
  <w:num w:numId="47" w16cid:durableId="187304681">
    <w:abstractNumId w:val="42"/>
  </w:num>
  <w:num w:numId="48" w16cid:durableId="62535488">
    <w:abstractNumId w:val="42"/>
  </w:num>
  <w:num w:numId="49" w16cid:durableId="1746881178">
    <w:abstractNumId w:val="23"/>
  </w:num>
  <w:num w:numId="50" w16cid:durableId="1298530591">
    <w:abstractNumId w:val="14"/>
  </w:num>
  <w:num w:numId="51" w16cid:durableId="2038852438">
    <w:abstractNumId w:val="12"/>
  </w:num>
  <w:num w:numId="52" w16cid:durableId="359404177">
    <w:abstractNumId w:val="43"/>
  </w:num>
  <w:num w:numId="53" w16cid:durableId="145323432">
    <w:abstractNumId w:val="28"/>
  </w:num>
  <w:num w:numId="54" w16cid:durableId="647825203">
    <w:abstractNumId w:val="34"/>
    <w:lvlOverride w:ilvl="0">
      <w:startOverride w:val="1"/>
    </w:lvlOverride>
  </w:num>
  <w:num w:numId="55" w16cid:durableId="15422284">
    <w:abstractNumId w:val="34"/>
  </w:num>
  <w:num w:numId="56" w16cid:durableId="971447078">
    <w:abstractNumId w:val="24"/>
  </w:num>
  <w:num w:numId="57" w16cid:durableId="1437823565">
    <w:abstractNumId w:val="30"/>
  </w:num>
  <w:num w:numId="58" w16cid:durableId="1166361467">
    <w:abstractNumId w:val="34"/>
  </w:num>
  <w:num w:numId="59" w16cid:durableId="674650012">
    <w:abstractNumId w:val="34"/>
  </w:num>
  <w:num w:numId="60" w16cid:durableId="633753866">
    <w:abstractNumId w:val="34"/>
  </w:num>
  <w:num w:numId="61" w16cid:durableId="2132744164">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985"/>
    <w:rsid w:val="00004C9D"/>
    <w:rsid w:val="00004DAA"/>
    <w:rsid w:val="0000515B"/>
    <w:rsid w:val="000056BB"/>
    <w:rsid w:val="000057A2"/>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0D3"/>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028"/>
    <w:rsid w:val="000415F7"/>
    <w:rsid w:val="00041B80"/>
    <w:rsid w:val="00041B9A"/>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303"/>
    <w:rsid w:val="000616A3"/>
    <w:rsid w:val="000616E7"/>
    <w:rsid w:val="00061E17"/>
    <w:rsid w:val="00061E6D"/>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D5"/>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82C"/>
    <w:rsid w:val="0008196A"/>
    <w:rsid w:val="00081A01"/>
    <w:rsid w:val="00081AE6"/>
    <w:rsid w:val="00081DFE"/>
    <w:rsid w:val="00081E02"/>
    <w:rsid w:val="00081E6B"/>
    <w:rsid w:val="0008204B"/>
    <w:rsid w:val="00082597"/>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A55"/>
    <w:rsid w:val="00094A5D"/>
    <w:rsid w:val="00094AE6"/>
    <w:rsid w:val="0009510F"/>
    <w:rsid w:val="00095D22"/>
    <w:rsid w:val="000964A4"/>
    <w:rsid w:val="0009650B"/>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D14"/>
    <w:rsid w:val="000D70B8"/>
    <w:rsid w:val="000D72B5"/>
    <w:rsid w:val="000D73AF"/>
    <w:rsid w:val="000D760E"/>
    <w:rsid w:val="000E006E"/>
    <w:rsid w:val="000E03E8"/>
    <w:rsid w:val="000E0527"/>
    <w:rsid w:val="000E08E9"/>
    <w:rsid w:val="000E0F3E"/>
    <w:rsid w:val="000E0F67"/>
    <w:rsid w:val="000E1038"/>
    <w:rsid w:val="000E1525"/>
    <w:rsid w:val="000E1695"/>
    <w:rsid w:val="000E16E5"/>
    <w:rsid w:val="000E1A77"/>
    <w:rsid w:val="000E1D28"/>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46"/>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374"/>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0D1"/>
    <w:rsid w:val="001219F5"/>
    <w:rsid w:val="00121A20"/>
    <w:rsid w:val="00121FD4"/>
    <w:rsid w:val="00122330"/>
    <w:rsid w:val="001223FE"/>
    <w:rsid w:val="0012307C"/>
    <w:rsid w:val="0012377F"/>
    <w:rsid w:val="00123A30"/>
    <w:rsid w:val="00123AE1"/>
    <w:rsid w:val="00123D7F"/>
    <w:rsid w:val="00124210"/>
    <w:rsid w:val="00124297"/>
    <w:rsid w:val="00124314"/>
    <w:rsid w:val="001257FA"/>
    <w:rsid w:val="00125969"/>
    <w:rsid w:val="00125A00"/>
    <w:rsid w:val="001261F9"/>
    <w:rsid w:val="00126516"/>
    <w:rsid w:val="00126B4A"/>
    <w:rsid w:val="00126BBA"/>
    <w:rsid w:val="0012790F"/>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1C"/>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D37"/>
    <w:rsid w:val="00155028"/>
    <w:rsid w:val="0015504D"/>
    <w:rsid w:val="001551B5"/>
    <w:rsid w:val="00155857"/>
    <w:rsid w:val="00155D2C"/>
    <w:rsid w:val="0015613F"/>
    <w:rsid w:val="0015622C"/>
    <w:rsid w:val="0015631C"/>
    <w:rsid w:val="001563A9"/>
    <w:rsid w:val="00156448"/>
    <w:rsid w:val="0015685E"/>
    <w:rsid w:val="001569A8"/>
    <w:rsid w:val="0015744E"/>
    <w:rsid w:val="00157669"/>
    <w:rsid w:val="00157CC6"/>
    <w:rsid w:val="00157F06"/>
    <w:rsid w:val="0016047A"/>
    <w:rsid w:val="001607FD"/>
    <w:rsid w:val="00160830"/>
    <w:rsid w:val="00160D11"/>
    <w:rsid w:val="0016146F"/>
    <w:rsid w:val="00162BC1"/>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DCE"/>
    <w:rsid w:val="00197DF9"/>
    <w:rsid w:val="001A03D0"/>
    <w:rsid w:val="001A04BE"/>
    <w:rsid w:val="001A0522"/>
    <w:rsid w:val="001A0B5D"/>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E4"/>
    <w:rsid w:val="001A52F4"/>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53DB"/>
    <w:rsid w:val="001B571F"/>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153"/>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A76"/>
    <w:rsid w:val="001E0C80"/>
    <w:rsid w:val="001E0CD8"/>
    <w:rsid w:val="001E10C0"/>
    <w:rsid w:val="001E11A5"/>
    <w:rsid w:val="001E1381"/>
    <w:rsid w:val="001E1795"/>
    <w:rsid w:val="001E17E6"/>
    <w:rsid w:val="001E19D4"/>
    <w:rsid w:val="001E241F"/>
    <w:rsid w:val="001E262D"/>
    <w:rsid w:val="001E3246"/>
    <w:rsid w:val="001E3875"/>
    <w:rsid w:val="001E3D63"/>
    <w:rsid w:val="001E3EE4"/>
    <w:rsid w:val="001E4091"/>
    <w:rsid w:val="001E43B7"/>
    <w:rsid w:val="001E49E1"/>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AB2"/>
    <w:rsid w:val="001F6B5A"/>
    <w:rsid w:val="001F7074"/>
    <w:rsid w:val="001F74B7"/>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9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62"/>
    <w:rsid w:val="00243245"/>
    <w:rsid w:val="0024324B"/>
    <w:rsid w:val="002435B3"/>
    <w:rsid w:val="00243BB0"/>
    <w:rsid w:val="002440B3"/>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FDA"/>
    <w:rsid w:val="002650DB"/>
    <w:rsid w:val="00265565"/>
    <w:rsid w:val="00265858"/>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21"/>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76F"/>
    <w:rsid w:val="00283A55"/>
    <w:rsid w:val="00283CE0"/>
    <w:rsid w:val="002847A2"/>
    <w:rsid w:val="00284E68"/>
    <w:rsid w:val="0028651C"/>
    <w:rsid w:val="00286AB1"/>
    <w:rsid w:val="00286ACD"/>
    <w:rsid w:val="00286D17"/>
    <w:rsid w:val="00286F84"/>
    <w:rsid w:val="002871D6"/>
    <w:rsid w:val="00287838"/>
    <w:rsid w:val="00290156"/>
    <w:rsid w:val="002902EA"/>
    <w:rsid w:val="00290646"/>
    <w:rsid w:val="002907B5"/>
    <w:rsid w:val="002911AB"/>
    <w:rsid w:val="00291B67"/>
    <w:rsid w:val="00291CB7"/>
    <w:rsid w:val="00291DEB"/>
    <w:rsid w:val="00291FC8"/>
    <w:rsid w:val="00292C22"/>
    <w:rsid w:val="00292C3F"/>
    <w:rsid w:val="00292E3B"/>
    <w:rsid w:val="00292EB7"/>
    <w:rsid w:val="0029551E"/>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5F"/>
    <w:rsid w:val="002B199B"/>
    <w:rsid w:val="002B1D35"/>
    <w:rsid w:val="002B2425"/>
    <w:rsid w:val="002B24D6"/>
    <w:rsid w:val="002B2A14"/>
    <w:rsid w:val="002B2CA1"/>
    <w:rsid w:val="002B2D1D"/>
    <w:rsid w:val="002B2F4E"/>
    <w:rsid w:val="002B3622"/>
    <w:rsid w:val="002B378F"/>
    <w:rsid w:val="002B381B"/>
    <w:rsid w:val="002B3941"/>
    <w:rsid w:val="002B3AEE"/>
    <w:rsid w:val="002B474E"/>
    <w:rsid w:val="002B49D2"/>
    <w:rsid w:val="002B6013"/>
    <w:rsid w:val="002B604C"/>
    <w:rsid w:val="002B6292"/>
    <w:rsid w:val="002B71DF"/>
    <w:rsid w:val="002B760F"/>
    <w:rsid w:val="002B7891"/>
    <w:rsid w:val="002B7953"/>
    <w:rsid w:val="002B7C28"/>
    <w:rsid w:val="002B7CD4"/>
    <w:rsid w:val="002C0073"/>
    <w:rsid w:val="002C00C5"/>
    <w:rsid w:val="002C0359"/>
    <w:rsid w:val="002C03BD"/>
    <w:rsid w:val="002C04B8"/>
    <w:rsid w:val="002C110E"/>
    <w:rsid w:val="002C174E"/>
    <w:rsid w:val="002C19E4"/>
    <w:rsid w:val="002C1ACC"/>
    <w:rsid w:val="002C1CAA"/>
    <w:rsid w:val="002C1F19"/>
    <w:rsid w:val="002C2255"/>
    <w:rsid w:val="002C279D"/>
    <w:rsid w:val="002C2C13"/>
    <w:rsid w:val="002C3672"/>
    <w:rsid w:val="002C3B72"/>
    <w:rsid w:val="002C41E6"/>
    <w:rsid w:val="002C447B"/>
    <w:rsid w:val="002C48DF"/>
    <w:rsid w:val="002C542E"/>
    <w:rsid w:val="002C5A2C"/>
    <w:rsid w:val="002C5A8F"/>
    <w:rsid w:val="002C5AE2"/>
    <w:rsid w:val="002C5E78"/>
    <w:rsid w:val="002C5F71"/>
    <w:rsid w:val="002C614D"/>
    <w:rsid w:val="002C6278"/>
    <w:rsid w:val="002C75CA"/>
    <w:rsid w:val="002C7978"/>
    <w:rsid w:val="002C7D4B"/>
    <w:rsid w:val="002D071A"/>
    <w:rsid w:val="002D1686"/>
    <w:rsid w:val="002D20F2"/>
    <w:rsid w:val="002D2F20"/>
    <w:rsid w:val="002D2F80"/>
    <w:rsid w:val="002D2FC7"/>
    <w:rsid w:val="002D332F"/>
    <w:rsid w:val="002D34B2"/>
    <w:rsid w:val="002D42A5"/>
    <w:rsid w:val="002D476C"/>
    <w:rsid w:val="002D47A8"/>
    <w:rsid w:val="002D50A8"/>
    <w:rsid w:val="002D548B"/>
    <w:rsid w:val="002D6209"/>
    <w:rsid w:val="002D649D"/>
    <w:rsid w:val="002D66E9"/>
    <w:rsid w:val="002D6863"/>
    <w:rsid w:val="002D68C1"/>
    <w:rsid w:val="002D6D9D"/>
    <w:rsid w:val="002D70B9"/>
    <w:rsid w:val="002D7637"/>
    <w:rsid w:val="002D7973"/>
    <w:rsid w:val="002D7A00"/>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058"/>
    <w:rsid w:val="002E5122"/>
    <w:rsid w:val="002E53D3"/>
    <w:rsid w:val="002E5712"/>
    <w:rsid w:val="002E5D46"/>
    <w:rsid w:val="002E5E29"/>
    <w:rsid w:val="002E605C"/>
    <w:rsid w:val="002E6557"/>
    <w:rsid w:val="002E6727"/>
    <w:rsid w:val="002E6A5C"/>
    <w:rsid w:val="002E73FF"/>
    <w:rsid w:val="002E7CAE"/>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29D"/>
    <w:rsid w:val="003173CD"/>
    <w:rsid w:val="00317F70"/>
    <w:rsid w:val="0032020E"/>
    <w:rsid w:val="003203ED"/>
    <w:rsid w:val="00320708"/>
    <w:rsid w:val="003207AB"/>
    <w:rsid w:val="00320DFF"/>
    <w:rsid w:val="00321281"/>
    <w:rsid w:val="00321321"/>
    <w:rsid w:val="00321CDC"/>
    <w:rsid w:val="0032254C"/>
    <w:rsid w:val="00322C9F"/>
    <w:rsid w:val="00322EB2"/>
    <w:rsid w:val="00322F62"/>
    <w:rsid w:val="003231B8"/>
    <w:rsid w:val="003242A5"/>
    <w:rsid w:val="00324D23"/>
    <w:rsid w:val="00325304"/>
    <w:rsid w:val="0032544A"/>
    <w:rsid w:val="00325E62"/>
    <w:rsid w:val="0032619A"/>
    <w:rsid w:val="00326312"/>
    <w:rsid w:val="003263A3"/>
    <w:rsid w:val="00326920"/>
    <w:rsid w:val="00327016"/>
    <w:rsid w:val="003274C1"/>
    <w:rsid w:val="00327DC8"/>
    <w:rsid w:val="003301B7"/>
    <w:rsid w:val="003308BC"/>
    <w:rsid w:val="00330B2A"/>
    <w:rsid w:val="00331751"/>
    <w:rsid w:val="003318F1"/>
    <w:rsid w:val="00331B3B"/>
    <w:rsid w:val="00331CFD"/>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17E"/>
    <w:rsid w:val="0033547E"/>
    <w:rsid w:val="003354C2"/>
    <w:rsid w:val="00335858"/>
    <w:rsid w:val="003358E0"/>
    <w:rsid w:val="00335AF1"/>
    <w:rsid w:val="00335B08"/>
    <w:rsid w:val="00335C35"/>
    <w:rsid w:val="00336358"/>
    <w:rsid w:val="00336BDA"/>
    <w:rsid w:val="00336C7B"/>
    <w:rsid w:val="0033704B"/>
    <w:rsid w:val="00337143"/>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4A"/>
    <w:rsid w:val="0037289C"/>
    <w:rsid w:val="00373622"/>
    <w:rsid w:val="00373A15"/>
    <w:rsid w:val="00373A25"/>
    <w:rsid w:val="00373BFF"/>
    <w:rsid w:val="00373C02"/>
    <w:rsid w:val="003742AC"/>
    <w:rsid w:val="00374689"/>
    <w:rsid w:val="00374B4B"/>
    <w:rsid w:val="00375178"/>
    <w:rsid w:val="00375507"/>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0F9F"/>
    <w:rsid w:val="003910AF"/>
    <w:rsid w:val="00391271"/>
    <w:rsid w:val="00391621"/>
    <w:rsid w:val="00391A43"/>
    <w:rsid w:val="00391E17"/>
    <w:rsid w:val="003924F6"/>
    <w:rsid w:val="003929CC"/>
    <w:rsid w:val="00392CF0"/>
    <w:rsid w:val="00393241"/>
    <w:rsid w:val="003932A1"/>
    <w:rsid w:val="0039376E"/>
    <w:rsid w:val="003939FF"/>
    <w:rsid w:val="00393D21"/>
    <w:rsid w:val="0039409A"/>
    <w:rsid w:val="00394153"/>
    <w:rsid w:val="00394F3B"/>
    <w:rsid w:val="00395734"/>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0F"/>
    <w:rsid w:val="003A2223"/>
    <w:rsid w:val="003A248A"/>
    <w:rsid w:val="003A273C"/>
    <w:rsid w:val="003A2A0F"/>
    <w:rsid w:val="003A3239"/>
    <w:rsid w:val="003A3376"/>
    <w:rsid w:val="003A41E6"/>
    <w:rsid w:val="003A4230"/>
    <w:rsid w:val="003A45A1"/>
    <w:rsid w:val="003A4A91"/>
    <w:rsid w:val="003A501A"/>
    <w:rsid w:val="003A5089"/>
    <w:rsid w:val="003A53B3"/>
    <w:rsid w:val="003A5505"/>
    <w:rsid w:val="003A57CE"/>
    <w:rsid w:val="003A57D4"/>
    <w:rsid w:val="003A5B0A"/>
    <w:rsid w:val="003A6165"/>
    <w:rsid w:val="003A6BAC"/>
    <w:rsid w:val="003A6CB2"/>
    <w:rsid w:val="003A6EE8"/>
    <w:rsid w:val="003A7203"/>
    <w:rsid w:val="003A779E"/>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395"/>
    <w:rsid w:val="003B54EB"/>
    <w:rsid w:val="003B5AAF"/>
    <w:rsid w:val="003B5F13"/>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C45"/>
    <w:rsid w:val="003D3DD8"/>
    <w:rsid w:val="003D45FA"/>
    <w:rsid w:val="003D49E2"/>
    <w:rsid w:val="003D4D62"/>
    <w:rsid w:val="003D55D0"/>
    <w:rsid w:val="003D5B1F"/>
    <w:rsid w:val="003D5B99"/>
    <w:rsid w:val="003D5E9E"/>
    <w:rsid w:val="003D5EE6"/>
    <w:rsid w:val="003D6859"/>
    <w:rsid w:val="003D77A3"/>
    <w:rsid w:val="003D79B4"/>
    <w:rsid w:val="003D7A44"/>
    <w:rsid w:val="003D7C4D"/>
    <w:rsid w:val="003E0957"/>
    <w:rsid w:val="003E0B88"/>
    <w:rsid w:val="003E109D"/>
    <w:rsid w:val="003E15FA"/>
    <w:rsid w:val="003E1AEB"/>
    <w:rsid w:val="003E1B58"/>
    <w:rsid w:val="003E1D6D"/>
    <w:rsid w:val="003E212A"/>
    <w:rsid w:val="003E2481"/>
    <w:rsid w:val="003E28F0"/>
    <w:rsid w:val="003E30BB"/>
    <w:rsid w:val="003E343E"/>
    <w:rsid w:val="003E4513"/>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64C"/>
    <w:rsid w:val="003F07A4"/>
    <w:rsid w:val="003F0946"/>
    <w:rsid w:val="003F0F80"/>
    <w:rsid w:val="003F11A8"/>
    <w:rsid w:val="003F1ED9"/>
    <w:rsid w:val="003F2C3C"/>
    <w:rsid w:val="003F2CD4"/>
    <w:rsid w:val="003F2E20"/>
    <w:rsid w:val="003F2FC5"/>
    <w:rsid w:val="003F3525"/>
    <w:rsid w:val="003F3644"/>
    <w:rsid w:val="003F3883"/>
    <w:rsid w:val="003F3AF8"/>
    <w:rsid w:val="003F4193"/>
    <w:rsid w:val="003F47C3"/>
    <w:rsid w:val="003F48C2"/>
    <w:rsid w:val="003F5432"/>
    <w:rsid w:val="003F5568"/>
    <w:rsid w:val="003F5619"/>
    <w:rsid w:val="003F5A15"/>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E8"/>
    <w:rsid w:val="00400114"/>
    <w:rsid w:val="004005F4"/>
    <w:rsid w:val="00400AD2"/>
    <w:rsid w:val="00400C41"/>
    <w:rsid w:val="004025F8"/>
    <w:rsid w:val="004026C5"/>
    <w:rsid w:val="00402982"/>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3C3"/>
    <w:rsid w:val="00411440"/>
    <w:rsid w:val="0041187E"/>
    <w:rsid w:val="00411D50"/>
    <w:rsid w:val="00411F8C"/>
    <w:rsid w:val="0041263E"/>
    <w:rsid w:val="00412D79"/>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7DF"/>
    <w:rsid w:val="00442FC8"/>
    <w:rsid w:val="004438AC"/>
    <w:rsid w:val="00443B5A"/>
    <w:rsid w:val="00443D65"/>
    <w:rsid w:val="0044448F"/>
    <w:rsid w:val="00444EF7"/>
    <w:rsid w:val="00444F56"/>
    <w:rsid w:val="004451EC"/>
    <w:rsid w:val="00445712"/>
    <w:rsid w:val="0044589F"/>
    <w:rsid w:val="00445B18"/>
    <w:rsid w:val="00445BAE"/>
    <w:rsid w:val="00445CD1"/>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C55"/>
    <w:rsid w:val="00462E51"/>
    <w:rsid w:val="0046356A"/>
    <w:rsid w:val="00463A78"/>
    <w:rsid w:val="004640E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77EA1"/>
    <w:rsid w:val="00480F1B"/>
    <w:rsid w:val="00480F4C"/>
    <w:rsid w:val="004810BA"/>
    <w:rsid w:val="0048135B"/>
    <w:rsid w:val="004813A8"/>
    <w:rsid w:val="004816A0"/>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632"/>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D26"/>
    <w:rsid w:val="004B54FA"/>
    <w:rsid w:val="004B5668"/>
    <w:rsid w:val="004B570D"/>
    <w:rsid w:val="004B57D1"/>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3D7F"/>
    <w:rsid w:val="004C4C55"/>
    <w:rsid w:val="004C4FC6"/>
    <w:rsid w:val="004C50EE"/>
    <w:rsid w:val="004C5A0F"/>
    <w:rsid w:val="004C5AB6"/>
    <w:rsid w:val="004C604A"/>
    <w:rsid w:val="004C69EE"/>
    <w:rsid w:val="004C6A07"/>
    <w:rsid w:val="004C73CB"/>
    <w:rsid w:val="004C781D"/>
    <w:rsid w:val="004C7DD1"/>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16F"/>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77F"/>
    <w:rsid w:val="004F09FF"/>
    <w:rsid w:val="004F0B4E"/>
    <w:rsid w:val="004F0B6C"/>
    <w:rsid w:val="004F0E73"/>
    <w:rsid w:val="004F12E3"/>
    <w:rsid w:val="004F189C"/>
    <w:rsid w:val="004F1D0F"/>
    <w:rsid w:val="004F2078"/>
    <w:rsid w:val="004F223C"/>
    <w:rsid w:val="004F25A6"/>
    <w:rsid w:val="004F26DA"/>
    <w:rsid w:val="004F2808"/>
    <w:rsid w:val="004F2EFC"/>
    <w:rsid w:val="004F30CE"/>
    <w:rsid w:val="004F3588"/>
    <w:rsid w:val="004F3DA1"/>
    <w:rsid w:val="004F4361"/>
    <w:rsid w:val="004F4680"/>
    <w:rsid w:val="004F4B9B"/>
    <w:rsid w:val="004F4D25"/>
    <w:rsid w:val="004F4DA3"/>
    <w:rsid w:val="004F52C3"/>
    <w:rsid w:val="004F545E"/>
    <w:rsid w:val="004F5B2B"/>
    <w:rsid w:val="004F5F3E"/>
    <w:rsid w:val="004F5FD0"/>
    <w:rsid w:val="004F6196"/>
    <w:rsid w:val="004F6A37"/>
    <w:rsid w:val="004F6A98"/>
    <w:rsid w:val="004F6C7F"/>
    <w:rsid w:val="0050056D"/>
    <w:rsid w:val="0050073F"/>
    <w:rsid w:val="00500A38"/>
    <w:rsid w:val="00500ED4"/>
    <w:rsid w:val="00500FFC"/>
    <w:rsid w:val="005015CA"/>
    <w:rsid w:val="0050187C"/>
    <w:rsid w:val="00501F1C"/>
    <w:rsid w:val="0050226B"/>
    <w:rsid w:val="00502814"/>
    <w:rsid w:val="00502BAB"/>
    <w:rsid w:val="00502F00"/>
    <w:rsid w:val="005037BA"/>
    <w:rsid w:val="00504265"/>
    <w:rsid w:val="00504565"/>
    <w:rsid w:val="00504FA1"/>
    <w:rsid w:val="005054CF"/>
    <w:rsid w:val="00505587"/>
    <w:rsid w:val="00505B5B"/>
    <w:rsid w:val="005061C3"/>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B7D"/>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457"/>
    <w:rsid w:val="00532E66"/>
    <w:rsid w:val="00532E8E"/>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23"/>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581"/>
    <w:rsid w:val="00550D63"/>
    <w:rsid w:val="00550FB1"/>
    <w:rsid w:val="005516EB"/>
    <w:rsid w:val="00551846"/>
    <w:rsid w:val="00551C18"/>
    <w:rsid w:val="00551DFB"/>
    <w:rsid w:val="0055211D"/>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B1"/>
    <w:rsid w:val="005631B2"/>
    <w:rsid w:val="0056338E"/>
    <w:rsid w:val="00563BCB"/>
    <w:rsid w:val="00563ECC"/>
    <w:rsid w:val="005641AD"/>
    <w:rsid w:val="00565573"/>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2F0F"/>
    <w:rsid w:val="005731E5"/>
    <w:rsid w:val="0057386B"/>
    <w:rsid w:val="00573B94"/>
    <w:rsid w:val="00573E2A"/>
    <w:rsid w:val="0057409C"/>
    <w:rsid w:val="0057494E"/>
    <w:rsid w:val="00574CEF"/>
    <w:rsid w:val="0057565C"/>
    <w:rsid w:val="00575CCD"/>
    <w:rsid w:val="00575D72"/>
    <w:rsid w:val="00575EF0"/>
    <w:rsid w:val="0057618A"/>
    <w:rsid w:val="00576B24"/>
    <w:rsid w:val="00577413"/>
    <w:rsid w:val="00577A70"/>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8D1"/>
    <w:rsid w:val="00585D02"/>
    <w:rsid w:val="00586A0A"/>
    <w:rsid w:val="00586A25"/>
    <w:rsid w:val="00586B75"/>
    <w:rsid w:val="0058724F"/>
    <w:rsid w:val="0058734E"/>
    <w:rsid w:val="0058798C"/>
    <w:rsid w:val="005900FA"/>
    <w:rsid w:val="00590592"/>
    <w:rsid w:val="00590D01"/>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71"/>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721"/>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345"/>
    <w:rsid w:val="005B6633"/>
    <w:rsid w:val="005B6F83"/>
    <w:rsid w:val="005B6FB3"/>
    <w:rsid w:val="005B709C"/>
    <w:rsid w:val="005B7214"/>
    <w:rsid w:val="005B752D"/>
    <w:rsid w:val="005B75CA"/>
    <w:rsid w:val="005B7691"/>
    <w:rsid w:val="005B7C7D"/>
    <w:rsid w:val="005C0024"/>
    <w:rsid w:val="005C0119"/>
    <w:rsid w:val="005C043F"/>
    <w:rsid w:val="005C09EA"/>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85F"/>
    <w:rsid w:val="005E49D4"/>
    <w:rsid w:val="005E4DCA"/>
    <w:rsid w:val="005E5141"/>
    <w:rsid w:val="005E52E6"/>
    <w:rsid w:val="005E5881"/>
    <w:rsid w:val="005E5B81"/>
    <w:rsid w:val="005E5F4F"/>
    <w:rsid w:val="005E5FFA"/>
    <w:rsid w:val="005E60CE"/>
    <w:rsid w:val="005E6419"/>
    <w:rsid w:val="005E641D"/>
    <w:rsid w:val="005E6EFB"/>
    <w:rsid w:val="005E73E6"/>
    <w:rsid w:val="005E7462"/>
    <w:rsid w:val="005E7A55"/>
    <w:rsid w:val="005F01FB"/>
    <w:rsid w:val="005F0419"/>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327"/>
    <w:rsid w:val="00601982"/>
    <w:rsid w:val="00601B8F"/>
    <w:rsid w:val="006024F9"/>
    <w:rsid w:val="00602579"/>
    <w:rsid w:val="0060283C"/>
    <w:rsid w:val="00602E3E"/>
    <w:rsid w:val="006031EE"/>
    <w:rsid w:val="0060373A"/>
    <w:rsid w:val="00603D79"/>
    <w:rsid w:val="00604038"/>
    <w:rsid w:val="00604526"/>
    <w:rsid w:val="0060480C"/>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7AD"/>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370"/>
    <w:rsid w:val="00621517"/>
    <w:rsid w:val="006216F1"/>
    <w:rsid w:val="0062180B"/>
    <w:rsid w:val="006219DF"/>
    <w:rsid w:val="00621B61"/>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F64"/>
    <w:rsid w:val="00632007"/>
    <w:rsid w:val="006322CF"/>
    <w:rsid w:val="006326A8"/>
    <w:rsid w:val="006326FE"/>
    <w:rsid w:val="0063284C"/>
    <w:rsid w:val="00633AFE"/>
    <w:rsid w:val="00633B67"/>
    <w:rsid w:val="006340F7"/>
    <w:rsid w:val="006348C3"/>
    <w:rsid w:val="00634EAB"/>
    <w:rsid w:val="0063597D"/>
    <w:rsid w:val="00635CAE"/>
    <w:rsid w:val="00635ECA"/>
    <w:rsid w:val="00636096"/>
    <w:rsid w:val="00636398"/>
    <w:rsid w:val="0063643F"/>
    <w:rsid w:val="006365B6"/>
    <w:rsid w:val="006368D3"/>
    <w:rsid w:val="00636FA8"/>
    <w:rsid w:val="00636FE4"/>
    <w:rsid w:val="00637144"/>
    <w:rsid w:val="006376CB"/>
    <w:rsid w:val="006377EC"/>
    <w:rsid w:val="00637BF4"/>
    <w:rsid w:val="00637FD6"/>
    <w:rsid w:val="0064020E"/>
    <w:rsid w:val="00640988"/>
    <w:rsid w:val="0064151F"/>
    <w:rsid w:val="00641533"/>
    <w:rsid w:val="00641FF1"/>
    <w:rsid w:val="0064208D"/>
    <w:rsid w:val="00642360"/>
    <w:rsid w:val="00642826"/>
    <w:rsid w:val="00643175"/>
    <w:rsid w:val="00643475"/>
    <w:rsid w:val="0064383B"/>
    <w:rsid w:val="0064396A"/>
    <w:rsid w:val="00643B73"/>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791B"/>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4EF8"/>
    <w:rsid w:val="006851E8"/>
    <w:rsid w:val="00685DA1"/>
    <w:rsid w:val="00686164"/>
    <w:rsid w:val="00686261"/>
    <w:rsid w:val="00686379"/>
    <w:rsid w:val="006864AF"/>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744"/>
    <w:rsid w:val="006B0A81"/>
    <w:rsid w:val="006B1017"/>
    <w:rsid w:val="006B13FA"/>
    <w:rsid w:val="006B1816"/>
    <w:rsid w:val="006B19D9"/>
    <w:rsid w:val="006B2099"/>
    <w:rsid w:val="006B2C60"/>
    <w:rsid w:val="006B2E45"/>
    <w:rsid w:val="006B2ED6"/>
    <w:rsid w:val="006B3EE8"/>
    <w:rsid w:val="006B48C7"/>
    <w:rsid w:val="006B4CB5"/>
    <w:rsid w:val="006B4ED7"/>
    <w:rsid w:val="006B50CF"/>
    <w:rsid w:val="006B51C7"/>
    <w:rsid w:val="006B5A5A"/>
    <w:rsid w:val="006B5C30"/>
    <w:rsid w:val="006B5E95"/>
    <w:rsid w:val="006B5EE6"/>
    <w:rsid w:val="006B6171"/>
    <w:rsid w:val="006B720D"/>
    <w:rsid w:val="006B764E"/>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CB8"/>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43"/>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6EB1"/>
    <w:rsid w:val="006E70DF"/>
    <w:rsid w:val="006E7D3B"/>
    <w:rsid w:val="006F0ACD"/>
    <w:rsid w:val="006F1038"/>
    <w:rsid w:val="006F13AC"/>
    <w:rsid w:val="006F161A"/>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234"/>
    <w:rsid w:val="00700679"/>
    <w:rsid w:val="00701925"/>
    <w:rsid w:val="007019EC"/>
    <w:rsid w:val="00701C24"/>
    <w:rsid w:val="00701DB3"/>
    <w:rsid w:val="007021D7"/>
    <w:rsid w:val="0070257B"/>
    <w:rsid w:val="00702BBC"/>
    <w:rsid w:val="00702C58"/>
    <w:rsid w:val="00702E84"/>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92A"/>
    <w:rsid w:val="00716A31"/>
    <w:rsid w:val="00717485"/>
    <w:rsid w:val="007177DB"/>
    <w:rsid w:val="00717AA7"/>
    <w:rsid w:val="00717E90"/>
    <w:rsid w:val="00717FA2"/>
    <w:rsid w:val="00720350"/>
    <w:rsid w:val="007207BE"/>
    <w:rsid w:val="00720A12"/>
    <w:rsid w:val="00720C51"/>
    <w:rsid w:val="00720DAD"/>
    <w:rsid w:val="0072118A"/>
    <w:rsid w:val="00721B28"/>
    <w:rsid w:val="00722BBB"/>
    <w:rsid w:val="00722D1D"/>
    <w:rsid w:val="00722EEA"/>
    <w:rsid w:val="00723119"/>
    <w:rsid w:val="007232A9"/>
    <w:rsid w:val="0072333B"/>
    <w:rsid w:val="007236A6"/>
    <w:rsid w:val="00723837"/>
    <w:rsid w:val="00724D45"/>
    <w:rsid w:val="007251E0"/>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3E88"/>
    <w:rsid w:val="00744114"/>
    <w:rsid w:val="007441FB"/>
    <w:rsid w:val="007445A0"/>
    <w:rsid w:val="007448AF"/>
    <w:rsid w:val="00744A18"/>
    <w:rsid w:val="00744BD9"/>
    <w:rsid w:val="00744CA7"/>
    <w:rsid w:val="0074524B"/>
    <w:rsid w:val="007454EC"/>
    <w:rsid w:val="00745FD0"/>
    <w:rsid w:val="00746034"/>
    <w:rsid w:val="00746128"/>
    <w:rsid w:val="00746427"/>
    <w:rsid w:val="0074679A"/>
    <w:rsid w:val="007469DB"/>
    <w:rsid w:val="00746BE4"/>
    <w:rsid w:val="00746F4A"/>
    <w:rsid w:val="0074708E"/>
    <w:rsid w:val="00747561"/>
    <w:rsid w:val="00747BBE"/>
    <w:rsid w:val="00747D8B"/>
    <w:rsid w:val="00747F50"/>
    <w:rsid w:val="00750725"/>
    <w:rsid w:val="0075072A"/>
    <w:rsid w:val="00750AF2"/>
    <w:rsid w:val="00750D9E"/>
    <w:rsid w:val="00751228"/>
    <w:rsid w:val="00751C4D"/>
    <w:rsid w:val="00751C91"/>
    <w:rsid w:val="00751DB7"/>
    <w:rsid w:val="00752194"/>
    <w:rsid w:val="00752C1F"/>
    <w:rsid w:val="00752C85"/>
    <w:rsid w:val="00753437"/>
    <w:rsid w:val="0075345D"/>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A63"/>
    <w:rsid w:val="00767C31"/>
    <w:rsid w:val="00767D95"/>
    <w:rsid w:val="00770727"/>
    <w:rsid w:val="007707B6"/>
    <w:rsid w:val="00770E2A"/>
    <w:rsid w:val="007713C4"/>
    <w:rsid w:val="007720DD"/>
    <w:rsid w:val="00772211"/>
    <w:rsid w:val="00772357"/>
    <w:rsid w:val="0077254F"/>
    <w:rsid w:val="0077377E"/>
    <w:rsid w:val="0077395D"/>
    <w:rsid w:val="00773A63"/>
    <w:rsid w:val="00773E50"/>
    <w:rsid w:val="0077402C"/>
    <w:rsid w:val="007742A7"/>
    <w:rsid w:val="007747B9"/>
    <w:rsid w:val="0077489E"/>
    <w:rsid w:val="00774E6D"/>
    <w:rsid w:val="00775298"/>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C16"/>
    <w:rsid w:val="00780E01"/>
    <w:rsid w:val="0078109E"/>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755"/>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31D"/>
    <w:rsid w:val="007A74C6"/>
    <w:rsid w:val="007A74D8"/>
    <w:rsid w:val="007A7541"/>
    <w:rsid w:val="007B0037"/>
    <w:rsid w:val="007B005E"/>
    <w:rsid w:val="007B0069"/>
    <w:rsid w:val="007B051C"/>
    <w:rsid w:val="007B0F9D"/>
    <w:rsid w:val="007B1364"/>
    <w:rsid w:val="007B15F3"/>
    <w:rsid w:val="007B18BA"/>
    <w:rsid w:val="007B1951"/>
    <w:rsid w:val="007B2340"/>
    <w:rsid w:val="007B2410"/>
    <w:rsid w:val="007B25B0"/>
    <w:rsid w:val="007B2985"/>
    <w:rsid w:val="007B355D"/>
    <w:rsid w:val="007B38F0"/>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901"/>
    <w:rsid w:val="007D65F1"/>
    <w:rsid w:val="007D69A2"/>
    <w:rsid w:val="007D6AE3"/>
    <w:rsid w:val="007D6E0D"/>
    <w:rsid w:val="007D7526"/>
    <w:rsid w:val="007D7660"/>
    <w:rsid w:val="007D76E5"/>
    <w:rsid w:val="007D7A74"/>
    <w:rsid w:val="007E00CE"/>
    <w:rsid w:val="007E0125"/>
    <w:rsid w:val="007E0255"/>
    <w:rsid w:val="007E03B4"/>
    <w:rsid w:val="007E057A"/>
    <w:rsid w:val="007E064A"/>
    <w:rsid w:val="007E07FE"/>
    <w:rsid w:val="007E0EAB"/>
    <w:rsid w:val="007E0FDB"/>
    <w:rsid w:val="007E1521"/>
    <w:rsid w:val="007E161A"/>
    <w:rsid w:val="007E1C01"/>
    <w:rsid w:val="007E1FF7"/>
    <w:rsid w:val="007E2039"/>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5D5"/>
    <w:rsid w:val="007F2668"/>
    <w:rsid w:val="007F26FA"/>
    <w:rsid w:val="007F2885"/>
    <w:rsid w:val="007F2E28"/>
    <w:rsid w:val="007F33AF"/>
    <w:rsid w:val="007F3745"/>
    <w:rsid w:val="007F37F9"/>
    <w:rsid w:val="007F3907"/>
    <w:rsid w:val="007F3DAD"/>
    <w:rsid w:val="007F41FC"/>
    <w:rsid w:val="007F4C41"/>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2E5C"/>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BB3"/>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4FEE"/>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419"/>
    <w:rsid w:val="00841CF8"/>
    <w:rsid w:val="0084285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7FC"/>
    <w:rsid w:val="00882D65"/>
    <w:rsid w:val="00882E5B"/>
    <w:rsid w:val="0088330C"/>
    <w:rsid w:val="00883424"/>
    <w:rsid w:val="00883C2B"/>
    <w:rsid w:val="00884099"/>
    <w:rsid w:val="00884491"/>
    <w:rsid w:val="008849A2"/>
    <w:rsid w:val="008854A6"/>
    <w:rsid w:val="00885B61"/>
    <w:rsid w:val="00885C18"/>
    <w:rsid w:val="00885C9D"/>
    <w:rsid w:val="00885CC5"/>
    <w:rsid w:val="00885DFF"/>
    <w:rsid w:val="00885E35"/>
    <w:rsid w:val="00886371"/>
    <w:rsid w:val="008863D2"/>
    <w:rsid w:val="0088712F"/>
    <w:rsid w:val="0088743E"/>
    <w:rsid w:val="00887929"/>
    <w:rsid w:val="0089024D"/>
    <w:rsid w:val="008907E0"/>
    <w:rsid w:val="00890D9F"/>
    <w:rsid w:val="00891B1E"/>
    <w:rsid w:val="00891BEB"/>
    <w:rsid w:val="0089265E"/>
    <w:rsid w:val="00892B56"/>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3F72"/>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26F"/>
    <w:rsid w:val="008C7475"/>
    <w:rsid w:val="008C7573"/>
    <w:rsid w:val="008C7B57"/>
    <w:rsid w:val="008D021A"/>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39"/>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035"/>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4EC7"/>
    <w:rsid w:val="009053AA"/>
    <w:rsid w:val="00905633"/>
    <w:rsid w:val="00905FE9"/>
    <w:rsid w:val="0090647B"/>
    <w:rsid w:val="00906939"/>
    <w:rsid w:val="00906B09"/>
    <w:rsid w:val="0090706B"/>
    <w:rsid w:val="009074E3"/>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3CA5"/>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9AD"/>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41B"/>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49B"/>
    <w:rsid w:val="00946737"/>
    <w:rsid w:val="009467E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632"/>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F08"/>
    <w:rsid w:val="00972943"/>
    <w:rsid w:val="00972A4F"/>
    <w:rsid w:val="00972AD5"/>
    <w:rsid w:val="00972C43"/>
    <w:rsid w:val="00972C91"/>
    <w:rsid w:val="009731D8"/>
    <w:rsid w:val="00973246"/>
    <w:rsid w:val="00973592"/>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600"/>
    <w:rsid w:val="00977A7A"/>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40C2"/>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3E"/>
    <w:rsid w:val="009907F1"/>
    <w:rsid w:val="00990C13"/>
    <w:rsid w:val="00991761"/>
    <w:rsid w:val="00991D6A"/>
    <w:rsid w:val="0099226A"/>
    <w:rsid w:val="009923FF"/>
    <w:rsid w:val="00992482"/>
    <w:rsid w:val="00992583"/>
    <w:rsid w:val="00992D7C"/>
    <w:rsid w:val="00992EA0"/>
    <w:rsid w:val="009930EF"/>
    <w:rsid w:val="00993307"/>
    <w:rsid w:val="009938E6"/>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9783A"/>
    <w:rsid w:val="009A0E2C"/>
    <w:rsid w:val="009A0FBA"/>
    <w:rsid w:val="009A1601"/>
    <w:rsid w:val="009A1CA3"/>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5D95"/>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2E2D"/>
    <w:rsid w:val="009C349B"/>
    <w:rsid w:val="009C3607"/>
    <w:rsid w:val="009C3A02"/>
    <w:rsid w:val="009C3E8B"/>
    <w:rsid w:val="009C403E"/>
    <w:rsid w:val="009C40B5"/>
    <w:rsid w:val="009C47C0"/>
    <w:rsid w:val="009C4B63"/>
    <w:rsid w:val="009C4FA8"/>
    <w:rsid w:val="009C5727"/>
    <w:rsid w:val="009C5B5E"/>
    <w:rsid w:val="009C5FCB"/>
    <w:rsid w:val="009C613F"/>
    <w:rsid w:val="009C6405"/>
    <w:rsid w:val="009C64F6"/>
    <w:rsid w:val="009C72F7"/>
    <w:rsid w:val="009C7FC4"/>
    <w:rsid w:val="009D03E6"/>
    <w:rsid w:val="009D0FC2"/>
    <w:rsid w:val="009D11B2"/>
    <w:rsid w:val="009D2310"/>
    <w:rsid w:val="009D256A"/>
    <w:rsid w:val="009D2778"/>
    <w:rsid w:val="009D27BB"/>
    <w:rsid w:val="009D2C8A"/>
    <w:rsid w:val="009D31F8"/>
    <w:rsid w:val="009D32C4"/>
    <w:rsid w:val="009D3D93"/>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100"/>
    <w:rsid w:val="009E54E1"/>
    <w:rsid w:val="009E5976"/>
    <w:rsid w:val="009E5F5E"/>
    <w:rsid w:val="009E613A"/>
    <w:rsid w:val="009E6AAF"/>
    <w:rsid w:val="009E6BF6"/>
    <w:rsid w:val="009E6C09"/>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6A3"/>
    <w:rsid w:val="009F2758"/>
    <w:rsid w:val="009F2DEA"/>
    <w:rsid w:val="009F344F"/>
    <w:rsid w:val="009F3B11"/>
    <w:rsid w:val="009F4341"/>
    <w:rsid w:val="009F4799"/>
    <w:rsid w:val="009F4FA7"/>
    <w:rsid w:val="009F4FDA"/>
    <w:rsid w:val="009F51CD"/>
    <w:rsid w:val="009F5647"/>
    <w:rsid w:val="009F576F"/>
    <w:rsid w:val="009F591D"/>
    <w:rsid w:val="009F59E6"/>
    <w:rsid w:val="009F5D0F"/>
    <w:rsid w:val="009F6B42"/>
    <w:rsid w:val="009F6B85"/>
    <w:rsid w:val="009F76DE"/>
    <w:rsid w:val="009F7DC1"/>
    <w:rsid w:val="009F7F4B"/>
    <w:rsid w:val="00A00357"/>
    <w:rsid w:val="00A00C52"/>
    <w:rsid w:val="00A019C2"/>
    <w:rsid w:val="00A01AA1"/>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1E52"/>
    <w:rsid w:val="00A12910"/>
    <w:rsid w:val="00A12CEC"/>
    <w:rsid w:val="00A12E2F"/>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B50"/>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636B"/>
    <w:rsid w:val="00A264A9"/>
    <w:rsid w:val="00A26FB4"/>
    <w:rsid w:val="00A27785"/>
    <w:rsid w:val="00A27DE8"/>
    <w:rsid w:val="00A27F93"/>
    <w:rsid w:val="00A30187"/>
    <w:rsid w:val="00A30C0A"/>
    <w:rsid w:val="00A3113F"/>
    <w:rsid w:val="00A312E9"/>
    <w:rsid w:val="00A3188A"/>
    <w:rsid w:val="00A319CB"/>
    <w:rsid w:val="00A31C08"/>
    <w:rsid w:val="00A322DB"/>
    <w:rsid w:val="00A3237C"/>
    <w:rsid w:val="00A32589"/>
    <w:rsid w:val="00A32942"/>
    <w:rsid w:val="00A32BAA"/>
    <w:rsid w:val="00A33206"/>
    <w:rsid w:val="00A33687"/>
    <w:rsid w:val="00A3448A"/>
    <w:rsid w:val="00A34C4A"/>
    <w:rsid w:val="00A3565D"/>
    <w:rsid w:val="00A358B0"/>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CC"/>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36"/>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60A9"/>
    <w:rsid w:val="00A660AC"/>
    <w:rsid w:val="00A6670E"/>
    <w:rsid w:val="00A66C17"/>
    <w:rsid w:val="00A66C21"/>
    <w:rsid w:val="00A67D0E"/>
    <w:rsid w:val="00A67D8B"/>
    <w:rsid w:val="00A67E6C"/>
    <w:rsid w:val="00A7028C"/>
    <w:rsid w:val="00A702E5"/>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2257"/>
    <w:rsid w:val="00A823E0"/>
    <w:rsid w:val="00A82837"/>
    <w:rsid w:val="00A82CAB"/>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5479"/>
    <w:rsid w:val="00A9569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BA3"/>
    <w:rsid w:val="00AA5CEE"/>
    <w:rsid w:val="00AA690B"/>
    <w:rsid w:val="00AA7070"/>
    <w:rsid w:val="00AA71FC"/>
    <w:rsid w:val="00AA7B03"/>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247"/>
    <w:rsid w:val="00AB6306"/>
    <w:rsid w:val="00AB630D"/>
    <w:rsid w:val="00AB655E"/>
    <w:rsid w:val="00AB6AC8"/>
    <w:rsid w:val="00AB6BAE"/>
    <w:rsid w:val="00AB72BF"/>
    <w:rsid w:val="00AB74CB"/>
    <w:rsid w:val="00AB7A3F"/>
    <w:rsid w:val="00AB7BD6"/>
    <w:rsid w:val="00AC007F"/>
    <w:rsid w:val="00AC0125"/>
    <w:rsid w:val="00AC02D8"/>
    <w:rsid w:val="00AC064F"/>
    <w:rsid w:val="00AC0690"/>
    <w:rsid w:val="00AC10E9"/>
    <w:rsid w:val="00AC130C"/>
    <w:rsid w:val="00AC167D"/>
    <w:rsid w:val="00AC1D8B"/>
    <w:rsid w:val="00AC2B58"/>
    <w:rsid w:val="00AC2ECD"/>
    <w:rsid w:val="00AC3119"/>
    <w:rsid w:val="00AC4420"/>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33C"/>
    <w:rsid w:val="00AD2E1E"/>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45"/>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5FC2"/>
    <w:rsid w:val="00AF6D71"/>
    <w:rsid w:val="00AF6EDB"/>
    <w:rsid w:val="00AF6F26"/>
    <w:rsid w:val="00AF7025"/>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C55"/>
    <w:rsid w:val="00B05E5D"/>
    <w:rsid w:val="00B05EAF"/>
    <w:rsid w:val="00B060EF"/>
    <w:rsid w:val="00B062CC"/>
    <w:rsid w:val="00B06450"/>
    <w:rsid w:val="00B06666"/>
    <w:rsid w:val="00B06951"/>
    <w:rsid w:val="00B07177"/>
    <w:rsid w:val="00B07210"/>
    <w:rsid w:val="00B07A2E"/>
    <w:rsid w:val="00B07C7D"/>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4B9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53"/>
    <w:rsid w:val="00B3292E"/>
    <w:rsid w:val="00B337E0"/>
    <w:rsid w:val="00B33A0A"/>
    <w:rsid w:val="00B34120"/>
    <w:rsid w:val="00B345B5"/>
    <w:rsid w:val="00B3468F"/>
    <w:rsid w:val="00B34C97"/>
    <w:rsid w:val="00B34C98"/>
    <w:rsid w:val="00B34FD1"/>
    <w:rsid w:val="00B355E1"/>
    <w:rsid w:val="00B3592A"/>
    <w:rsid w:val="00B35D06"/>
    <w:rsid w:val="00B35DAE"/>
    <w:rsid w:val="00B36F9C"/>
    <w:rsid w:val="00B372AA"/>
    <w:rsid w:val="00B374BF"/>
    <w:rsid w:val="00B377BD"/>
    <w:rsid w:val="00B37A31"/>
    <w:rsid w:val="00B37B6B"/>
    <w:rsid w:val="00B40445"/>
    <w:rsid w:val="00B40766"/>
    <w:rsid w:val="00B40BF8"/>
    <w:rsid w:val="00B4102B"/>
    <w:rsid w:val="00B41888"/>
    <w:rsid w:val="00B418CD"/>
    <w:rsid w:val="00B41A75"/>
    <w:rsid w:val="00B41CC1"/>
    <w:rsid w:val="00B41DFB"/>
    <w:rsid w:val="00B41EA3"/>
    <w:rsid w:val="00B423A3"/>
    <w:rsid w:val="00B42663"/>
    <w:rsid w:val="00B4271B"/>
    <w:rsid w:val="00B429CC"/>
    <w:rsid w:val="00B42DD4"/>
    <w:rsid w:val="00B43C29"/>
    <w:rsid w:val="00B44811"/>
    <w:rsid w:val="00B44837"/>
    <w:rsid w:val="00B44CC7"/>
    <w:rsid w:val="00B44E15"/>
    <w:rsid w:val="00B45547"/>
    <w:rsid w:val="00B455E7"/>
    <w:rsid w:val="00B45945"/>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E12"/>
    <w:rsid w:val="00B51F12"/>
    <w:rsid w:val="00B51F4C"/>
    <w:rsid w:val="00B52240"/>
    <w:rsid w:val="00B5232D"/>
    <w:rsid w:val="00B53C7F"/>
    <w:rsid w:val="00B53F37"/>
    <w:rsid w:val="00B541DA"/>
    <w:rsid w:val="00B541EE"/>
    <w:rsid w:val="00B54324"/>
    <w:rsid w:val="00B54B57"/>
    <w:rsid w:val="00B54F2E"/>
    <w:rsid w:val="00B55645"/>
    <w:rsid w:val="00B5567D"/>
    <w:rsid w:val="00B557D4"/>
    <w:rsid w:val="00B55809"/>
    <w:rsid w:val="00B5598A"/>
    <w:rsid w:val="00B55BC3"/>
    <w:rsid w:val="00B56446"/>
    <w:rsid w:val="00B57E82"/>
    <w:rsid w:val="00B60115"/>
    <w:rsid w:val="00B60150"/>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668"/>
    <w:rsid w:val="00B8070A"/>
    <w:rsid w:val="00B81A6C"/>
    <w:rsid w:val="00B81E93"/>
    <w:rsid w:val="00B82428"/>
    <w:rsid w:val="00B82D1A"/>
    <w:rsid w:val="00B83051"/>
    <w:rsid w:val="00B83B26"/>
    <w:rsid w:val="00B83C4F"/>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EDC"/>
    <w:rsid w:val="00BA0FAB"/>
    <w:rsid w:val="00BA1309"/>
    <w:rsid w:val="00BA143B"/>
    <w:rsid w:val="00BA159F"/>
    <w:rsid w:val="00BA1744"/>
    <w:rsid w:val="00BA1913"/>
    <w:rsid w:val="00BA1C7A"/>
    <w:rsid w:val="00BA2280"/>
    <w:rsid w:val="00BA2A08"/>
    <w:rsid w:val="00BA2AE9"/>
    <w:rsid w:val="00BA31E6"/>
    <w:rsid w:val="00BA3712"/>
    <w:rsid w:val="00BA45F9"/>
    <w:rsid w:val="00BA465D"/>
    <w:rsid w:val="00BA5121"/>
    <w:rsid w:val="00BA56D2"/>
    <w:rsid w:val="00BA5811"/>
    <w:rsid w:val="00BA5E48"/>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5697"/>
    <w:rsid w:val="00BB63D3"/>
    <w:rsid w:val="00BB6C8A"/>
    <w:rsid w:val="00BB715B"/>
    <w:rsid w:val="00BB7568"/>
    <w:rsid w:val="00BB7812"/>
    <w:rsid w:val="00BB7931"/>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EE"/>
    <w:rsid w:val="00BC3AE2"/>
    <w:rsid w:val="00BC3AF9"/>
    <w:rsid w:val="00BC3DCE"/>
    <w:rsid w:val="00BC3F01"/>
    <w:rsid w:val="00BC4225"/>
    <w:rsid w:val="00BC424A"/>
    <w:rsid w:val="00BC4350"/>
    <w:rsid w:val="00BC4A31"/>
    <w:rsid w:val="00BC4D2E"/>
    <w:rsid w:val="00BC5572"/>
    <w:rsid w:val="00BC5CD2"/>
    <w:rsid w:val="00BC6342"/>
    <w:rsid w:val="00BC673D"/>
    <w:rsid w:val="00BC690C"/>
    <w:rsid w:val="00BC6F15"/>
    <w:rsid w:val="00BC7E8C"/>
    <w:rsid w:val="00BD0B4D"/>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BA0"/>
    <w:rsid w:val="00BE0F80"/>
    <w:rsid w:val="00BE106E"/>
    <w:rsid w:val="00BE1234"/>
    <w:rsid w:val="00BE1FA1"/>
    <w:rsid w:val="00BE2162"/>
    <w:rsid w:val="00BE226E"/>
    <w:rsid w:val="00BE26DF"/>
    <w:rsid w:val="00BE2BA0"/>
    <w:rsid w:val="00BE2D12"/>
    <w:rsid w:val="00BE2FA6"/>
    <w:rsid w:val="00BE2FC8"/>
    <w:rsid w:val="00BE30CA"/>
    <w:rsid w:val="00BE3238"/>
    <w:rsid w:val="00BE333F"/>
    <w:rsid w:val="00BE363B"/>
    <w:rsid w:val="00BE37C3"/>
    <w:rsid w:val="00BE3E69"/>
    <w:rsid w:val="00BE40BF"/>
    <w:rsid w:val="00BE4417"/>
    <w:rsid w:val="00BE44E2"/>
    <w:rsid w:val="00BE4928"/>
    <w:rsid w:val="00BE49A1"/>
    <w:rsid w:val="00BE57D5"/>
    <w:rsid w:val="00BE5BFF"/>
    <w:rsid w:val="00BE61A4"/>
    <w:rsid w:val="00BE6821"/>
    <w:rsid w:val="00BE6924"/>
    <w:rsid w:val="00BE6F54"/>
    <w:rsid w:val="00BE707C"/>
    <w:rsid w:val="00BE7406"/>
    <w:rsid w:val="00BE749C"/>
    <w:rsid w:val="00BE7603"/>
    <w:rsid w:val="00BF0284"/>
    <w:rsid w:val="00BF05B8"/>
    <w:rsid w:val="00BF0729"/>
    <w:rsid w:val="00BF08AF"/>
    <w:rsid w:val="00BF1519"/>
    <w:rsid w:val="00BF15CD"/>
    <w:rsid w:val="00BF21A4"/>
    <w:rsid w:val="00BF2F2D"/>
    <w:rsid w:val="00BF3170"/>
    <w:rsid w:val="00BF3279"/>
    <w:rsid w:val="00BF3EFC"/>
    <w:rsid w:val="00BF418D"/>
    <w:rsid w:val="00BF4616"/>
    <w:rsid w:val="00BF4621"/>
    <w:rsid w:val="00BF46CA"/>
    <w:rsid w:val="00BF53D8"/>
    <w:rsid w:val="00BF6033"/>
    <w:rsid w:val="00BF617A"/>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A"/>
    <w:rsid w:val="00C177BF"/>
    <w:rsid w:val="00C17E9C"/>
    <w:rsid w:val="00C17FFD"/>
    <w:rsid w:val="00C201E9"/>
    <w:rsid w:val="00C205B6"/>
    <w:rsid w:val="00C206E3"/>
    <w:rsid w:val="00C2094C"/>
    <w:rsid w:val="00C211BC"/>
    <w:rsid w:val="00C2147E"/>
    <w:rsid w:val="00C21B20"/>
    <w:rsid w:val="00C21E4A"/>
    <w:rsid w:val="00C22667"/>
    <w:rsid w:val="00C228B4"/>
    <w:rsid w:val="00C23052"/>
    <w:rsid w:val="00C230CD"/>
    <w:rsid w:val="00C2313C"/>
    <w:rsid w:val="00C2354A"/>
    <w:rsid w:val="00C2364D"/>
    <w:rsid w:val="00C241D0"/>
    <w:rsid w:val="00C241F8"/>
    <w:rsid w:val="00C244D6"/>
    <w:rsid w:val="00C25062"/>
    <w:rsid w:val="00C2554E"/>
    <w:rsid w:val="00C257F1"/>
    <w:rsid w:val="00C25864"/>
    <w:rsid w:val="00C25B8B"/>
    <w:rsid w:val="00C25BBB"/>
    <w:rsid w:val="00C25D32"/>
    <w:rsid w:val="00C26216"/>
    <w:rsid w:val="00C26C23"/>
    <w:rsid w:val="00C2786A"/>
    <w:rsid w:val="00C279B5"/>
    <w:rsid w:val="00C27AE9"/>
    <w:rsid w:val="00C27C45"/>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0C2"/>
    <w:rsid w:val="00C43464"/>
    <w:rsid w:val="00C43675"/>
    <w:rsid w:val="00C440AA"/>
    <w:rsid w:val="00C445FE"/>
    <w:rsid w:val="00C456A4"/>
    <w:rsid w:val="00C45CB0"/>
    <w:rsid w:val="00C4602A"/>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2E6B"/>
    <w:rsid w:val="00C53BB2"/>
    <w:rsid w:val="00C53E69"/>
    <w:rsid w:val="00C543EA"/>
    <w:rsid w:val="00C543EC"/>
    <w:rsid w:val="00C54995"/>
    <w:rsid w:val="00C54A0B"/>
    <w:rsid w:val="00C54D41"/>
    <w:rsid w:val="00C54DD6"/>
    <w:rsid w:val="00C55276"/>
    <w:rsid w:val="00C55623"/>
    <w:rsid w:val="00C55E51"/>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B01"/>
    <w:rsid w:val="00C60D84"/>
    <w:rsid w:val="00C61017"/>
    <w:rsid w:val="00C61068"/>
    <w:rsid w:val="00C613B2"/>
    <w:rsid w:val="00C61543"/>
    <w:rsid w:val="00C61CFC"/>
    <w:rsid w:val="00C61E92"/>
    <w:rsid w:val="00C625C7"/>
    <w:rsid w:val="00C63DD4"/>
    <w:rsid w:val="00C63E95"/>
    <w:rsid w:val="00C642B3"/>
    <w:rsid w:val="00C644CA"/>
    <w:rsid w:val="00C64622"/>
    <w:rsid w:val="00C64672"/>
    <w:rsid w:val="00C646A6"/>
    <w:rsid w:val="00C649EA"/>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715"/>
    <w:rsid w:val="00C748CF"/>
    <w:rsid w:val="00C74FAE"/>
    <w:rsid w:val="00C750EA"/>
    <w:rsid w:val="00C757F9"/>
    <w:rsid w:val="00C75AC5"/>
    <w:rsid w:val="00C75D2F"/>
    <w:rsid w:val="00C75E12"/>
    <w:rsid w:val="00C75EC8"/>
    <w:rsid w:val="00C75FD0"/>
    <w:rsid w:val="00C76096"/>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3F07"/>
    <w:rsid w:val="00C84689"/>
    <w:rsid w:val="00C84C2A"/>
    <w:rsid w:val="00C84E2B"/>
    <w:rsid w:val="00C85204"/>
    <w:rsid w:val="00C85974"/>
    <w:rsid w:val="00C85E67"/>
    <w:rsid w:val="00C86000"/>
    <w:rsid w:val="00C8601B"/>
    <w:rsid w:val="00C866C4"/>
    <w:rsid w:val="00C867E3"/>
    <w:rsid w:val="00C86C6F"/>
    <w:rsid w:val="00C870EE"/>
    <w:rsid w:val="00C8711B"/>
    <w:rsid w:val="00C87BB8"/>
    <w:rsid w:val="00C87E98"/>
    <w:rsid w:val="00C87FA6"/>
    <w:rsid w:val="00C9027A"/>
    <w:rsid w:val="00C902D0"/>
    <w:rsid w:val="00C9039F"/>
    <w:rsid w:val="00C9068E"/>
    <w:rsid w:val="00C9096B"/>
    <w:rsid w:val="00C91070"/>
    <w:rsid w:val="00C911E2"/>
    <w:rsid w:val="00C91658"/>
    <w:rsid w:val="00C91713"/>
    <w:rsid w:val="00C91827"/>
    <w:rsid w:val="00C91F98"/>
    <w:rsid w:val="00C929EA"/>
    <w:rsid w:val="00C92A37"/>
    <w:rsid w:val="00C93C4B"/>
    <w:rsid w:val="00C944AB"/>
    <w:rsid w:val="00C95241"/>
    <w:rsid w:val="00C95B40"/>
    <w:rsid w:val="00C96068"/>
    <w:rsid w:val="00C961E7"/>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BA0"/>
    <w:rsid w:val="00CB40EA"/>
    <w:rsid w:val="00CB4F44"/>
    <w:rsid w:val="00CB503F"/>
    <w:rsid w:val="00CB513A"/>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AFA"/>
    <w:rsid w:val="00CC5BAD"/>
    <w:rsid w:val="00CC6D6B"/>
    <w:rsid w:val="00CC7B45"/>
    <w:rsid w:val="00CC7F88"/>
    <w:rsid w:val="00CD0067"/>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8F2"/>
    <w:rsid w:val="00CD3A21"/>
    <w:rsid w:val="00CD3BC7"/>
    <w:rsid w:val="00CD3F89"/>
    <w:rsid w:val="00CD41D1"/>
    <w:rsid w:val="00CD4BC7"/>
    <w:rsid w:val="00CD4C68"/>
    <w:rsid w:val="00CD54D6"/>
    <w:rsid w:val="00CD5F92"/>
    <w:rsid w:val="00CD61DA"/>
    <w:rsid w:val="00CD652D"/>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B6A"/>
    <w:rsid w:val="00CE1CDA"/>
    <w:rsid w:val="00CE246C"/>
    <w:rsid w:val="00CE25F6"/>
    <w:rsid w:val="00CE2B7C"/>
    <w:rsid w:val="00CE2C62"/>
    <w:rsid w:val="00CE432A"/>
    <w:rsid w:val="00CE4353"/>
    <w:rsid w:val="00CE46EF"/>
    <w:rsid w:val="00CE474A"/>
    <w:rsid w:val="00CE4873"/>
    <w:rsid w:val="00CE4888"/>
    <w:rsid w:val="00CE4969"/>
    <w:rsid w:val="00CE4D85"/>
    <w:rsid w:val="00CE67A1"/>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961"/>
    <w:rsid w:val="00D16ED9"/>
    <w:rsid w:val="00D174EF"/>
    <w:rsid w:val="00D17BD5"/>
    <w:rsid w:val="00D17C60"/>
    <w:rsid w:val="00D17CAF"/>
    <w:rsid w:val="00D203A2"/>
    <w:rsid w:val="00D20AED"/>
    <w:rsid w:val="00D20E2B"/>
    <w:rsid w:val="00D21CCF"/>
    <w:rsid w:val="00D21E33"/>
    <w:rsid w:val="00D22808"/>
    <w:rsid w:val="00D22A8F"/>
    <w:rsid w:val="00D22FBC"/>
    <w:rsid w:val="00D2338F"/>
    <w:rsid w:val="00D2368B"/>
    <w:rsid w:val="00D239A7"/>
    <w:rsid w:val="00D23F47"/>
    <w:rsid w:val="00D24537"/>
    <w:rsid w:val="00D24B5E"/>
    <w:rsid w:val="00D24DD7"/>
    <w:rsid w:val="00D24E2C"/>
    <w:rsid w:val="00D25297"/>
    <w:rsid w:val="00D25484"/>
    <w:rsid w:val="00D2581F"/>
    <w:rsid w:val="00D2584A"/>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BA0"/>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DA3"/>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777"/>
    <w:rsid w:val="00D708B0"/>
    <w:rsid w:val="00D70C63"/>
    <w:rsid w:val="00D70DAB"/>
    <w:rsid w:val="00D70FE8"/>
    <w:rsid w:val="00D7101B"/>
    <w:rsid w:val="00D71117"/>
    <w:rsid w:val="00D71260"/>
    <w:rsid w:val="00D716CF"/>
    <w:rsid w:val="00D716D2"/>
    <w:rsid w:val="00D71739"/>
    <w:rsid w:val="00D71F04"/>
    <w:rsid w:val="00D72C61"/>
    <w:rsid w:val="00D731D5"/>
    <w:rsid w:val="00D73555"/>
    <w:rsid w:val="00D735C9"/>
    <w:rsid w:val="00D748ED"/>
    <w:rsid w:val="00D75533"/>
    <w:rsid w:val="00D75A06"/>
    <w:rsid w:val="00D76CF7"/>
    <w:rsid w:val="00D76F59"/>
    <w:rsid w:val="00D774C8"/>
    <w:rsid w:val="00D774F7"/>
    <w:rsid w:val="00D775C4"/>
    <w:rsid w:val="00D77A91"/>
    <w:rsid w:val="00D77B1D"/>
    <w:rsid w:val="00D8002F"/>
    <w:rsid w:val="00D8021F"/>
    <w:rsid w:val="00D80383"/>
    <w:rsid w:val="00D806E8"/>
    <w:rsid w:val="00D809F8"/>
    <w:rsid w:val="00D80A32"/>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A2F"/>
    <w:rsid w:val="00D87B82"/>
    <w:rsid w:val="00D87BC4"/>
    <w:rsid w:val="00D87E10"/>
    <w:rsid w:val="00D87F97"/>
    <w:rsid w:val="00D90269"/>
    <w:rsid w:val="00D9050F"/>
    <w:rsid w:val="00D90902"/>
    <w:rsid w:val="00D90B7C"/>
    <w:rsid w:val="00D90E01"/>
    <w:rsid w:val="00D90E99"/>
    <w:rsid w:val="00D910BD"/>
    <w:rsid w:val="00D913F3"/>
    <w:rsid w:val="00D91942"/>
    <w:rsid w:val="00D9196D"/>
    <w:rsid w:val="00D91AAF"/>
    <w:rsid w:val="00D91CE2"/>
    <w:rsid w:val="00D92982"/>
    <w:rsid w:val="00D92F45"/>
    <w:rsid w:val="00D932AE"/>
    <w:rsid w:val="00D9364C"/>
    <w:rsid w:val="00D9387D"/>
    <w:rsid w:val="00D93A32"/>
    <w:rsid w:val="00D94E92"/>
    <w:rsid w:val="00D95615"/>
    <w:rsid w:val="00D9616A"/>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293D"/>
    <w:rsid w:val="00DB3549"/>
    <w:rsid w:val="00DB3689"/>
    <w:rsid w:val="00DB377D"/>
    <w:rsid w:val="00DB3EA2"/>
    <w:rsid w:val="00DB4094"/>
    <w:rsid w:val="00DB41A2"/>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F29"/>
    <w:rsid w:val="00DC066A"/>
    <w:rsid w:val="00DC06BA"/>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4FC"/>
    <w:rsid w:val="00DC6A99"/>
    <w:rsid w:val="00DC7070"/>
    <w:rsid w:val="00DC71AC"/>
    <w:rsid w:val="00DC74F7"/>
    <w:rsid w:val="00DC7C69"/>
    <w:rsid w:val="00DD0137"/>
    <w:rsid w:val="00DD064E"/>
    <w:rsid w:val="00DD06D0"/>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32"/>
    <w:rsid w:val="00DE2257"/>
    <w:rsid w:val="00DE2549"/>
    <w:rsid w:val="00DE32D3"/>
    <w:rsid w:val="00DE38B6"/>
    <w:rsid w:val="00DE3A8D"/>
    <w:rsid w:val="00DE3B9C"/>
    <w:rsid w:val="00DE4936"/>
    <w:rsid w:val="00DE4E20"/>
    <w:rsid w:val="00DE51DD"/>
    <w:rsid w:val="00DE53C3"/>
    <w:rsid w:val="00DE5608"/>
    <w:rsid w:val="00DE57E4"/>
    <w:rsid w:val="00DE58D0"/>
    <w:rsid w:val="00DE5B3E"/>
    <w:rsid w:val="00DE654F"/>
    <w:rsid w:val="00DE6B01"/>
    <w:rsid w:val="00DE6B02"/>
    <w:rsid w:val="00DE6F51"/>
    <w:rsid w:val="00DE7360"/>
    <w:rsid w:val="00DE749D"/>
    <w:rsid w:val="00DE7963"/>
    <w:rsid w:val="00DE7E77"/>
    <w:rsid w:val="00DF0261"/>
    <w:rsid w:val="00DF03B8"/>
    <w:rsid w:val="00DF080A"/>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680"/>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403B8"/>
    <w:rsid w:val="00E40634"/>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5EF"/>
    <w:rsid w:val="00E55FBC"/>
    <w:rsid w:val="00E5658E"/>
    <w:rsid w:val="00E567CF"/>
    <w:rsid w:val="00E56AD4"/>
    <w:rsid w:val="00E56FDD"/>
    <w:rsid w:val="00E572A2"/>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C3B"/>
    <w:rsid w:val="00E77E85"/>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BD9"/>
    <w:rsid w:val="00E853BA"/>
    <w:rsid w:val="00E858C1"/>
    <w:rsid w:val="00E85928"/>
    <w:rsid w:val="00E85A01"/>
    <w:rsid w:val="00E85C2F"/>
    <w:rsid w:val="00E85E04"/>
    <w:rsid w:val="00E8696C"/>
    <w:rsid w:val="00E86F35"/>
    <w:rsid w:val="00E873DE"/>
    <w:rsid w:val="00E87822"/>
    <w:rsid w:val="00E90299"/>
    <w:rsid w:val="00E90395"/>
    <w:rsid w:val="00E90598"/>
    <w:rsid w:val="00E9078A"/>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45E"/>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48F"/>
    <w:rsid w:val="00EB55B9"/>
    <w:rsid w:val="00EB5932"/>
    <w:rsid w:val="00EB5AE4"/>
    <w:rsid w:val="00EB6088"/>
    <w:rsid w:val="00EB61CD"/>
    <w:rsid w:val="00EB6211"/>
    <w:rsid w:val="00EB6250"/>
    <w:rsid w:val="00EB6FF8"/>
    <w:rsid w:val="00EB757F"/>
    <w:rsid w:val="00EB7AD4"/>
    <w:rsid w:val="00EC0B29"/>
    <w:rsid w:val="00EC0E52"/>
    <w:rsid w:val="00EC0FBC"/>
    <w:rsid w:val="00EC13C6"/>
    <w:rsid w:val="00EC1453"/>
    <w:rsid w:val="00EC1652"/>
    <w:rsid w:val="00EC1CBA"/>
    <w:rsid w:val="00EC27C6"/>
    <w:rsid w:val="00EC2820"/>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4B"/>
    <w:rsid w:val="00ED75DF"/>
    <w:rsid w:val="00ED79C2"/>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A78"/>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3079"/>
    <w:rsid w:val="00F135AA"/>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136"/>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A45"/>
    <w:rsid w:val="00F37B56"/>
    <w:rsid w:val="00F4004D"/>
    <w:rsid w:val="00F4031F"/>
    <w:rsid w:val="00F40443"/>
    <w:rsid w:val="00F40F0C"/>
    <w:rsid w:val="00F41031"/>
    <w:rsid w:val="00F414C5"/>
    <w:rsid w:val="00F41943"/>
    <w:rsid w:val="00F42146"/>
    <w:rsid w:val="00F42167"/>
    <w:rsid w:val="00F428B5"/>
    <w:rsid w:val="00F42A56"/>
    <w:rsid w:val="00F42B4E"/>
    <w:rsid w:val="00F42EE0"/>
    <w:rsid w:val="00F4307D"/>
    <w:rsid w:val="00F430EB"/>
    <w:rsid w:val="00F4391D"/>
    <w:rsid w:val="00F4415E"/>
    <w:rsid w:val="00F45158"/>
    <w:rsid w:val="00F45271"/>
    <w:rsid w:val="00F458DA"/>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6EA1"/>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2FD9"/>
    <w:rsid w:val="00F6302A"/>
    <w:rsid w:val="00F630AB"/>
    <w:rsid w:val="00F632E4"/>
    <w:rsid w:val="00F64522"/>
    <w:rsid w:val="00F64B21"/>
    <w:rsid w:val="00F64C2B"/>
    <w:rsid w:val="00F64CE6"/>
    <w:rsid w:val="00F651BE"/>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13"/>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8A0"/>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665"/>
    <w:rsid w:val="00FE5824"/>
    <w:rsid w:val="00FE5929"/>
    <w:rsid w:val="00FE62AE"/>
    <w:rsid w:val="00FE6592"/>
    <w:rsid w:val="00FE6905"/>
    <w:rsid w:val="00FE6C2F"/>
    <w:rsid w:val="00FE6D3B"/>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4EB6"/>
    <w:rsid w:val="00FF55A2"/>
    <w:rsid w:val="00FF581C"/>
    <w:rsid w:val="00FF5C91"/>
    <w:rsid w:val="00FF5EC1"/>
    <w:rsid w:val="00FF676B"/>
    <w:rsid w:val="00FF685D"/>
    <w:rsid w:val="00FF6BC0"/>
    <w:rsid w:val="00FF6DB0"/>
    <w:rsid w:val="00FF704A"/>
    <w:rsid w:val="00FF70A1"/>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cap Char Char Char Char Char Char Char,Caption Char2,Caption Char Char Char,Caption Char Char1,fig and tbl,fighead2,Table Cap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cap Char Char Char Char Char Char Char Char,Caption Char2 Char,fig and tbl Char"/>
    <w:link w:val="Caption"/>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3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025535">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0488640">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1377806">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7409723">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71507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C9CE14A0-C587-4463-999B-B7C98025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office/2006/documentManagement/types"/>
    <ds:schemaRef ds:uri="http://schemas.microsoft.com/office/2006/metadata/properties"/>
    <ds:schemaRef ds:uri="e32f50e1-6846-4d7d-ad60-ccd6877e6c5e"/>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23a22248-acb0-4303-bd1b-c36b2527d0a2"/>
    <ds:schemaRef ds:uri="http://schemas.microsoft.com/sharepoint/v4"/>
    <ds:schemaRef ds:uri="5a888943-97ca-4c93-b605-714bb5e9e285"/>
    <ds:schemaRef ds:uri="http://purl.org/dc/elements/1.1/"/>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51</TotalTime>
  <Pages>9</Pages>
  <Words>3025</Words>
  <Characters>16583</Characters>
  <Application>Microsoft Office Word</Application>
  <DocSecurity>0</DocSecurity>
  <Lines>331</Lines>
  <Paragraphs>179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78</cp:revision>
  <cp:lastPrinted>2016-11-04T21:26:00Z</cp:lastPrinted>
  <dcterms:created xsi:type="dcterms:W3CDTF">2025-11-07T15:51:00Z</dcterms:created>
  <dcterms:modified xsi:type="dcterms:W3CDTF">2025-11-07T20:44:00Z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